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EA4A65" w14:textId="3B985260" w:rsidR="00103BB4" w:rsidRDefault="00103BB4" w:rsidP="00E03006">
      <w:pPr>
        <w:rPr>
          <w:rFonts w:ascii="Arial" w:hAnsi="Arial" w:cs="Arial"/>
          <w:b/>
          <w:i/>
          <w:color w:val="002060"/>
          <w:spacing w:val="-4"/>
          <w:sz w:val="28"/>
          <w:szCs w:val="28"/>
        </w:rPr>
      </w:pPr>
    </w:p>
    <w:p w14:paraId="49F30CD3" w14:textId="77777777" w:rsidR="002671D7" w:rsidRDefault="002671D7" w:rsidP="002671D7">
      <w:pPr>
        <w:jc w:val="center"/>
        <w:rPr>
          <w:rFonts w:ascii="Arial" w:hAnsi="Arial" w:cs="Arial"/>
          <w:b/>
          <w:i/>
          <w:color w:val="002060"/>
          <w:spacing w:val="-4"/>
          <w:sz w:val="26"/>
          <w:szCs w:val="26"/>
        </w:rPr>
      </w:pPr>
    </w:p>
    <w:p w14:paraId="2205CB65" w14:textId="77777777" w:rsidR="00A978F1" w:rsidRPr="00A978F1" w:rsidRDefault="00A978F1" w:rsidP="00A978F1">
      <w:pPr>
        <w:widowControl w:val="0"/>
        <w:autoSpaceDE w:val="0"/>
        <w:autoSpaceDN w:val="0"/>
        <w:adjustRightInd w:val="0"/>
        <w:ind w:right="-720"/>
        <w:rPr>
          <w:rFonts w:ascii="Arial" w:hAnsi="Arial" w:cs="Arial"/>
          <w:b/>
          <w:i/>
          <w:color w:val="2E74B5" w:themeColor="accent1" w:themeShade="BF"/>
          <w:spacing w:val="-4"/>
          <w:kern w:val="1"/>
          <w:lang w:val="en-CA"/>
        </w:rPr>
      </w:pPr>
      <w:r w:rsidRPr="00A978F1">
        <w:rPr>
          <w:rFonts w:ascii="Arial" w:hAnsi="Arial" w:cs="Arial"/>
          <w:b/>
          <w:i/>
          <w:color w:val="2E74B5" w:themeColor="accent1" w:themeShade="BF"/>
          <w:spacing w:val="-4"/>
          <w:kern w:val="1"/>
          <w:lang w:val="en-CA"/>
        </w:rPr>
        <w:t>What is the importance of formative assessment in the classroom? </w:t>
      </w:r>
    </w:p>
    <w:p w14:paraId="4D087A3C" w14:textId="77777777" w:rsidR="003D4DA3" w:rsidRPr="003D4DA3" w:rsidRDefault="003D4DA3" w:rsidP="003D4DA3">
      <w:pPr>
        <w:widowControl w:val="0"/>
        <w:autoSpaceDE w:val="0"/>
        <w:autoSpaceDN w:val="0"/>
        <w:adjustRightInd w:val="0"/>
        <w:ind w:right="-720"/>
        <w:rPr>
          <w:rFonts w:ascii="Times" w:hAnsi="Times" w:cs="Arial"/>
          <w:color w:val="3B3838"/>
          <w:spacing w:val="-4"/>
          <w:kern w:val="1"/>
          <w:lang w:val="en-CA"/>
        </w:rPr>
      </w:pPr>
      <w:r w:rsidRPr="003D4DA3">
        <w:rPr>
          <w:rFonts w:ascii="Times" w:hAnsi="Times" w:cs="Arial"/>
          <w:color w:val="3B3838"/>
          <w:spacing w:val="-4"/>
          <w:kern w:val="1"/>
          <w:lang w:val="en-CA"/>
        </w:rPr>
        <w:t> </w:t>
      </w:r>
    </w:p>
    <w:p w14:paraId="7F42000F" w14:textId="70525254" w:rsidR="00A978F1" w:rsidRPr="00A978F1" w:rsidRDefault="00A978F1" w:rsidP="00A978F1">
      <w:pPr>
        <w:widowControl w:val="0"/>
        <w:autoSpaceDE w:val="0"/>
        <w:autoSpaceDN w:val="0"/>
        <w:adjustRightInd w:val="0"/>
        <w:ind w:right="-720"/>
        <w:rPr>
          <w:rFonts w:ascii="Times" w:hAnsi="Times" w:cs="Arial"/>
          <w:color w:val="3B3838"/>
          <w:spacing w:val="-4"/>
          <w:kern w:val="1"/>
          <w:lang w:val="en-CA"/>
        </w:rPr>
      </w:pPr>
      <w:r w:rsidRPr="00A978F1">
        <w:rPr>
          <w:rFonts w:ascii="Times" w:hAnsi="Times" w:cs="Arial"/>
          <w:color w:val="3B3838"/>
          <w:spacing w:val="-4"/>
          <w:kern w:val="1"/>
          <w:lang w:val="en-CA"/>
        </w:rPr>
        <w:t>There are two types of classroom assessment. Summative assessment provides information about student progress for reporting purposes. Formative assessment provides feedback that supports student achievement and moves student learning forward. Clear goals with timely feedback inform students of where they are and what their next steps need to be. Formative assessment is given through written or verbal feedback and does not involve grading. When students are encouraged to act on teacher feedback, they begin to take ownership of their learning. </w:t>
      </w:r>
      <w:r w:rsidR="002531C9" w:rsidRPr="002531C9">
        <w:rPr>
          <w:rFonts w:ascii="Times" w:hAnsi="Times" w:cs="Arial"/>
          <w:color w:val="3B3838"/>
          <w:spacing w:val="-4"/>
          <w:kern w:val="1"/>
          <w:lang w:val="en-CA"/>
        </w:rPr>
        <w:t>As teachers work to build community and encourage students to take risks with their learning, they understand that mistakes should be embraced as opportunities to become proficient learners</w:t>
      </w:r>
      <w:r w:rsidRPr="00A978F1">
        <w:rPr>
          <w:rFonts w:ascii="Times" w:hAnsi="Times" w:cs="Arial"/>
          <w:color w:val="3B3838"/>
          <w:spacing w:val="-4"/>
          <w:kern w:val="1"/>
          <w:lang w:val="en-CA"/>
        </w:rPr>
        <w:t>. In this way, teaching and learning become cyclical, each informing the other to promote independent and lifelong learning.</w:t>
      </w:r>
    </w:p>
    <w:p w14:paraId="67C83268" w14:textId="1C6AC1EB" w:rsidR="009A174C" w:rsidRDefault="009A174C" w:rsidP="009A174C">
      <w:pPr>
        <w:widowControl w:val="0"/>
        <w:autoSpaceDE w:val="0"/>
        <w:autoSpaceDN w:val="0"/>
        <w:adjustRightInd w:val="0"/>
        <w:ind w:right="-720"/>
        <w:rPr>
          <w:rFonts w:ascii="Times" w:hAnsi="Times" w:cs="Arial"/>
          <w:color w:val="3B3838"/>
          <w:spacing w:val="-4"/>
          <w:kern w:val="1"/>
        </w:rPr>
      </w:pPr>
    </w:p>
    <w:p w14:paraId="6A534783" w14:textId="65DB6B39" w:rsidR="002671D7" w:rsidRPr="002671D7" w:rsidRDefault="002671D7" w:rsidP="002671D7">
      <w:pPr>
        <w:widowControl w:val="0"/>
        <w:autoSpaceDE w:val="0"/>
        <w:autoSpaceDN w:val="0"/>
        <w:adjustRightInd w:val="0"/>
        <w:ind w:right="-720"/>
        <w:rPr>
          <w:rFonts w:ascii="Times" w:hAnsi="Times" w:cs="Arial"/>
          <w:spacing w:val="-4"/>
          <w:kern w:val="1"/>
          <w:lang w:val="en-CA"/>
        </w:rPr>
      </w:pPr>
      <w:r>
        <w:rPr>
          <w:rFonts w:ascii="Times" w:hAnsi="Times" w:cs="Arial"/>
          <w:color w:val="3B3838"/>
          <w:spacing w:val="-4"/>
          <w:kern w:val="1"/>
        </w:rPr>
        <w:t>For more information</w:t>
      </w:r>
      <w:r w:rsidRPr="007D37B3">
        <w:rPr>
          <w:rFonts w:ascii="Times" w:hAnsi="Times" w:cs="Arial"/>
          <w:color w:val="3B3838"/>
          <w:spacing w:val="-4"/>
          <w:kern w:val="1"/>
        </w:rPr>
        <w:t xml:space="preserve"> about the </w:t>
      </w:r>
      <w:r>
        <w:rPr>
          <w:rFonts w:ascii="Times" w:hAnsi="Times" w:cs="Arial"/>
          <w:spacing w:val="-4"/>
          <w:kern w:val="1"/>
        </w:rPr>
        <w:t xml:space="preserve">curriculum, visit </w:t>
      </w:r>
      <w:hyperlink r:id="rId7" w:history="1">
        <w:r w:rsidRPr="002671D7">
          <w:rPr>
            <w:rStyle w:val="Hyperlink"/>
            <w:rFonts w:ascii="Times" w:hAnsi="Times" w:cs="Arial"/>
            <w:spacing w:val="-4"/>
            <w:kern w:val="1"/>
            <w:lang w:val="en-CA"/>
          </w:rPr>
          <w:t>https://www.sd42.ca/new-curriculum/</w:t>
        </w:r>
      </w:hyperlink>
    </w:p>
    <w:p w14:paraId="1FF43775" w14:textId="77003FF8" w:rsidR="002671D7" w:rsidRDefault="002671D7" w:rsidP="009A174C">
      <w:pPr>
        <w:widowControl w:val="0"/>
        <w:autoSpaceDE w:val="0"/>
        <w:autoSpaceDN w:val="0"/>
        <w:adjustRightInd w:val="0"/>
        <w:ind w:right="-720"/>
        <w:rPr>
          <w:rFonts w:ascii="Times" w:hAnsi="Times" w:cs="Arial"/>
          <w:i/>
          <w:color w:val="3B3838"/>
          <w:spacing w:val="-4"/>
          <w:kern w:val="1"/>
        </w:rPr>
      </w:pPr>
    </w:p>
    <w:p w14:paraId="5FA2FD56" w14:textId="0ADDA9FB" w:rsidR="002671D7" w:rsidRDefault="002671D7" w:rsidP="009A174C">
      <w:pPr>
        <w:widowControl w:val="0"/>
        <w:autoSpaceDE w:val="0"/>
        <w:autoSpaceDN w:val="0"/>
        <w:adjustRightInd w:val="0"/>
        <w:ind w:right="-720"/>
        <w:rPr>
          <w:rFonts w:ascii="Times" w:hAnsi="Times" w:cs="Arial"/>
          <w:i/>
          <w:color w:val="3B3838"/>
          <w:spacing w:val="-4"/>
          <w:kern w:val="1"/>
        </w:rPr>
      </w:pPr>
    </w:p>
    <w:p w14:paraId="02B6FD0E" w14:textId="51AE52C8" w:rsidR="002671D7" w:rsidRPr="00BD006F" w:rsidRDefault="002671D7" w:rsidP="002671D7">
      <w:pPr>
        <w:jc w:val="center"/>
        <w:rPr>
          <w:rFonts w:ascii="Arial" w:hAnsi="Arial" w:cs="Arial"/>
          <w:b/>
          <w:noProof/>
          <w:color w:val="3B3838" w:themeColor="background2" w:themeShade="40"/>
          <w:spacing w:val="-4"/>
        </w:rPr>
      </w:pPr>
      <w:r>
        <w:rPr>
          <w:rFonts w:ascii="Arial" w:hAnsi="Arial" w:cs="Arial"/>
          <w:b/>
          <w:bCs/>
          <w:color w:val="3B3838"/>
          <w:spacing w:val="-4"/>
          <w:kern w:val="1"/>
        </w:rPr>
        <w:t xml:space="preserve">Coming in </w:t>
      </w:r>
      <w:r w:rsidR="00A978F1">
        <w:rPr>
          <w:rFonts w:ascii="Arial" w:hAnsi="Arial" w:cs="Arial"/>
          <w:b/>
          <w:bCs/>
          <w:color w:val="3B3838"/>
          <w:spacing w:val="-4"/>
          <w:kern w:val="1"/>
        </w:rPr>
        <w:t>January</w:t>
      </w:r>
      <w:r w:rsidR="009B569E">
        <w:rPr>
          <w:rFonts w:ascii="Arial" w:hAnsi="Arial" w:cs="Arial"/>
          <w:b/>
          <w:bCs/>
          <w:color w:val="3B3838"/>
          <w:spacing w:val="-4"/>
          <w:kern w:val="1"/>
        </w:rPr>
        <w:t>:</w:t>
      </w:r>
      <w:r>
        <w:rPr>
          <w:rFonts w:ascii="Arial" w:hAnsi="Arial" w:cs="Arial"/>
          <w:b/>
          <w:color w:val="3B3838"/>
          <w:spacing w:val="-4"/>
          <w:kern w:val="1"/>
        </w:rPr>
        <w:t xml:space="preserve"> </w:t>
      </w:r>
      <w:r w:rsidR="00B41045">
        <w:rPr>
          <w:rFonts w:ascii="Arial" w:hAnsi="Arial" w:cs="Arial"/>
          <w:color w:val="3B3838"/>
          <w:spacing w:val="-4"/>
          <w:kern w:val="1"/>
        </w:rPr>
        <w:t>Critical Thinking</w:t>
      </w:r>
      <w:r w:rsidRPr="009D3A1C">
        <w:rPr>
          <w:rFonts w:ascii="Arial" w:hAnsi="Arial" w:cs="Arial"/>
          <w:i/>
          <w:noProof/>
          <w:color w:val="3B3838" w:themeColor="background2" w:themeShade="40"/>
          <w:spacing w:val="-4"/>
        </w:rPr>
        <w:t>.</w:t>
      </w:r>
    </w:p>
    <w:p w14:paraId="41112CA1" w14:textId="4AE9F7E7" w:rsidR="002671D7" w:rsidRDefault="002671D7" w:rsidP="009A174C">
      <w:pPr>
        <w:widowControl w:val="0"/>
        <w:autoSpaceDE w:val="0"/>
        <w:autoSpaceDN w:val="0"/>
        <w:adjustRightInd w:val="0"/>
        <w:ind w:right="-720"/>
        <w:rPr>
          <w:rFonts w:ascii="Times" w:hAnsi="Times" w:cs="Arial"/>
          <w:i/>
          <w:color w:val="3B3838"/>
          <w:spacing w:val="-4"/>
          <w:kern w:val="1"/>
        </w:rPr>
      </w:pPr>
    </w:p>
    <w:p w14:paraId="0642B08D" w14:textId="7EA7350E" w:rsidR="009A174C" w:rsidRPr="00FF0274" w:rsidRDefault="009A174C" w:rsidP="009A174C">
      <w:pPr>
        <w:widowControl w:val="0"/>
        <w:autoSpaceDE w:val="0"/>
        <w:autoSpaceDN w:val="0"/>
        <w:adjustRightInd w:val="0"/>
        <w:ind w:right="-720"/>
        <w:rPr>
          <w:rFonts w:ascii="Times" w:hAnsi="Times" w:cs="Arial"/>
          <w:color w:val="3B3838"/>
          <w:spacing w:val="-4"/>
          <w:kern w:val="1"/>
          <w:lang w:val="en-CA"/>
        </w:rPr>
      </w:pPr>
    </w:p>
    <w:p w14:paraId="0E21B1EC" w14:textId="3A96D39C" w:rsidR="00E750DB" w:rsidRPr="009A174C" w:rsidRDefault="00AD2890" w:rsidP="009A174C">
      <w:pPr>
        <w:jc w:val="center"/>
        <w:rPr>
          <w:rFonts w:ascii="Arial" w:hAnsi="Arial" w:cs="Arial"/>
          <w:i/>
          <w:color w:val="3B3838"/>
          <w:spacing w:val="-4"/>
          <w:kern w:val="1"/>
        </w:rPr>
      </w:pPr>
      <w:r>
        <w:rPr>
          <w:rFonts w:ascii="Arial" w:hAnsi="Arial" w:cs="Arial"/>
          <w:i/>
          <w:noProof/>
          <w:color w:val="3B3838"/>
          <w:spacing w:val="-4"/>
          <w:kern w:val="1"/>
        </w:rPr>
        <w:drawing>
          <wp:inline distT="0" distB="0" distL="0" distR="0" wp14:anchorId="4740CD0E" wp14:editId="4781770D">
            <wp:extent cx="3798277" cy="28487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12.HEIC"/>
                    <pic:cNvPicPr/>
                  </pic:nvPicPr>
                  <pic:blipFill>
                    <a:blip r:embed="rId8">
                      <a:extLst>
                        <a:ext uri="{28A0092B-C50C-407E-A947-70E740481C1C}">
                          <a14:useLocalDpi xmlns:a14="http://schemas.microsoft.com/office/drawing/2010/main" val="0"/>
                        </a:ext>
                      </a:extLst>
                    </a:blip>
                    <a:stretch>
                      <a:fillRect/>
                    </a:stretch>
                  </pic:blipFill>
                  <pic:spPr>
                    <a:xfrm>
                      <a:off x="0" y="0"/>
                      <a:ext cx="3821439" cy="2866080"/>
                    </a:xfrm>
                    <a:prstGeom prst="rect">
                      <a:avLst/>
                    </a:prstGeom>
                  </pic:spPr>
                </pic:pic>
              </a:graphicData>
            </a:graphic>
          </wp:inline>
        </w:drawing>
      </w:r>
    </w:p>
    <w:p w14:paraId="50C26D32" w14:textId="77777777" w:rsidR="00D06E46" w:rsidRDefault="00D06E46" w:rsidP="00D06E46">
      <w:pPr>
        <w:ind w:left="720" w:firstLine="720"/>
        <w:rPr>
          <w:rFonts w:ascii="Arial" w:hAnsi="Arial" w:cs="Arial"/>
          <w:color w:val="7F7F7F" w:themeColor="text1" w:themeTint="80"/>
          <w:sz w:val="22"/>
          <w:szCs w:val="22"/>
          <w:highlight w:val="yellow"/>
          <w:lang w:val="en-CA"/>
        </w:rPr>
      </w:pPr>
    </w:p>
    <w:p w14:paraId="010F4AB6" w14:textId="1A5FD0E3" w:rsidR="00CD176B" w:rsidRPr="00EF41E5" w:rsidRDefault="00133515" w:rsidP="001708AA">
      <w:pPr>
        <w:ind w:left="720" w:firstLine="720"/>
        <w:rPr>
          <w:rFonts w:ascii="Arial" w:hAnsi="Arial" w:cs="Arial"/>
          <w:color w:val="7F7F7F" w:themeColor="text1" w:themeTint="80"/>
          <w:sz w:val="22"/>
          <w:szCs w:val="22"/>
          <w:lang w:val="en-CA"/>
        </w:rPr>
      </w:pPr>
      <w:r w:rsidRPr="00EF41E5">
        <w:rPr>
          <w:rFonts w:ascii="Arial" w:hAnsi="Arial" w:cs="Arial"/>
          <w:color w:val="7F7F7F" w:themeColor="text1" w:themeTint="80"/>
          <w:sz w:val="22"/>
          <w:szCs w:val="22"/>
          <w:lang w:val="en-CA"/>
        </w:rPr>
        <w:t>Students share their work</w:t>
      </w:r>
      <w:r w:rsidR="00BA67D7" w:rsidRPr="00EF41E5">
        <w:rPr>
          <w:rFonts w:ascii="Arial" w:hAnsi="Arial" w:cs="Arial"/>
          <w:color w:val="7F7F7F" w:themeColor="text1" w:themeTint="80"/>
          <w:sz w:val="22"/>
          <w:szCs w:val="22"/>
          <w:lang w:val="en-CA"/>
        </w:rPr>
        <w:t xml:space="preserve"> with parents during student inclusive conferences. </w:t>
      </w:r>
      <w:r w:rsidR="002C5E2C" w:rsidRPr="00EF41E5">
        <w:rPr>
          <w:rFonts w:ascii="Arial" w:hAnsi="Arial" w:cs="Arial"/>
          <w:color w:val="7F7F7F" w:themeColor="text1" w:themeTint="80"/>
          <w:sz w:val="22"/>
          <w:szCs w:val="22"/>
          <w:lang w:val="en-CA"/>
        </w:rPr>
        <w:t>P</w:t>
      </w:r>
      <w:r w:rsidR="00BA67D7" w:rsidRPr="00EF41E5">
        <w:rPr>
          <w:rFonts w:ascii="Arial" w:hAnsi="Arial" w:cs="Arial"/>
          <w:color w:val="7F7F7F" w:themeColor="text1" w:themeTint="80"/>
          <w:sz w:val="22"/>
          <w:szCs w:val="22"/>
          <w:lang w:val="en-CA"/>
        </w:rPr>
        <w:t>ortfolio</w:t>
      </w:r>
      <w:r w:rsidR="002C5E2C" w:rsidRPr="00EF41E5">
        <w:rPr>
          <w:rFonts w:ascii="Arial" w:hAnsi="Arial" w:cs="Arial"/>
          <w:color w:val="7F7F7F" w:themeColor="text1" w:themeTint="80"/>
          <w:sz w:val="22"/>
          <w:szCs w:val="22"/>
          <w:lang w:val="en-CA"/>
        </w:rPr>
        <w:t xml:space="preserve"> samples</w:t>
      </w:r>
      <w:r w:rsidR="00BA67D7" w:rsidRPr="00EF41E5">
        <w:rPr>
          <w:rFonts w:ascii="Arial" w:hAnsi="Arial" w:cs="Arial"/>
          <w:color w:val="7F7F7F" w:themeColor="text1" w:themeTint="80"/>
          <w:sz w:val="22"/>
          <w:szCs w:val="22"/>
          <w:lang w:val="en-CA"/>
        </w:rPr>
        <w:t xml:space="preserve"> </w:t>
      </w:r>
      <w:r w:rsidR="002C5E2C" w:rsidRPr="00EF41E5">
        <w:rPr>
          <w:rFonts w:ascii="Arial" w:hAnsi="Arial" w:cs="Arial"/>
          <w:color w:val="7F7F7F" w:themeColor="text1" w:themeTint="80"/>
          <w:sz w:val="22"/>
          <w:szCs w:val="22"/>
          <w:lang w:val="en-CA"/>
        </w:rPr>
        <w:t xml:space="preserve">(digital or paper) </w:t>
      </w:r>
      <w:r w:rsidR="00BA67D7" w:rsidRPr="00EF41E5">
        <w:rPr>
          <w:rFonts w:ascii="Arial" w:hAnsi="Arial" w:cs="Arial"/>
          <w:color w:val="7F7F7F" w:themeColor="text1" w:themeTint="80"/>
          <w:sz w:val="22"/>
          <w:szCs w:val="22"/>
          <w:lang w:val="en-CA"/>
        </w:rPr>
        <w:t>illustrate growth</w:t>
      </w:r>
      <w:r w:rsidR="00EF41E5">
        <w:rPr>
          <w:rFonts w:ascii="Arial" w:hAnsi="Arial" w:cs="Arial"/>
          <w:color w:val="7F7F7F" w:themeColor="text1" w:themeTint="80"/>
          <w:sz w:val="22"/>
          <w:szCs w:val="22"/>
          <w:lang w:val="en-CA"/>
        </w:rPr>
        <w:t xml:space="preserve"> </w:t>
      </w:r>
      <w:r w:rsidR="00BA67D7" w:rsidRPr="00EF41E5">
        <w:rPr>
          <w:rFonts w:ascii="Arial" w:hAnsi="Arial" w:cs="Arial"/>
          <w:color w:val="7F7F7F" w:themeColor="text1" w:themeTint="80"/>
          <w:sz w:val="22"/>
          <w:szCs w:val="22"/>
          <w:lang w:val="en-CA"/>
        </w:rPr>
        <w:t>made as a result of</w:t>
      </w:r>
      <w:r w:rsidR="00EC500D" w:rsidRPr="00EF41E5">
        <w:rPr>
          <w:rFonts w:ascii="Arial" w:hAnsi="Arial" w:cs="Arial"/>
          <w:color w:val="7F7F7F" w:themeColor="text1" w:themeTint="80"/>
          <w:sz w:val="22"/>
          <w:szCs w:val="22"/>
          <w:lang w:val="en-CA"/>
        </w:rPr>
        <w:t xml:space="preserve"> </w:t>
      </w:r>
      <w:r w:rsidR="00BA67D7" w:rsidRPr="00EF41E5">
        <w:rPr>
          <w:rFonts w:ascii="Arial" w:hAnsi="Arial" w:cs="Arial"/>
          <w:color w:val="7F7F7F" w:themeColor="text1" w:themeTint="80"/>
          <w:sz w:val="22"/>
          <w:szCs w:val="22"/>
          <w:lang w:val="en-CA"/>
        </w:rPr>
        <w:t>feedback received through formative assessment</w:t>
      </w:r>
      <w:r w:rsidR="00DA06B9">
        <w:rPr>
          <w:rFonts w:ascii="Arial" w:hAnsi="Arial" w:cs="Arial"/>
          <w:color w:val="7F7F7F" w:themeColor="text1" w:themeTint="80"/>
          <w:sz w:val="22"/>
          <w:szCs w:val="22"/>
          <w:lang w:val="en-CA"/>
        </w:rPr>
        <w:t xml:space="preserve">.  The artifacts </w:t>
      </w:r>
      <w:bookmarkStart w:id="0" w:name="_GoBack"/>
      <w:bookmarkEnd w:id="0"/>
      <w:r w:rsidR="00BC1EB0">
        <w:rPr>
          <w:rFonts w:ascii="Arial" w:hAnsi="Arial" w:cs="Arial"/>
          <w:color w:val="7F7F7F" w:themeColor="text1" w:themeTint="80"/>
          <w:sz w:val="22"/>
          <w:szCs w:val="22"/>
          <w:lang w:val="en-CA"/>
        </w:rPr>
        <w:t>provide talking points for rich conversations about learning.</w:t>
      </w:r>
    </w:p>
    <w:sectPr w:rsidR="00CD176B" w:rsidRPr="00EF41E5" w:rsidSect="00DB40B2">
      <w:headerReference w:type="default" r:id="rId9"/>
      <w:footerReference w:type="default" r:id="rId10"/>
      <w:headerReference w:type="first" r:id="rId11"/>
      <w:footerReference w:type="first" r:id="rId12"/>
      <w:pgSz w:w="12240" w:h="15840"/>
      <w:pgMar w:top="1174"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F60E9B" w14:textId="77777777" w:rsidR="003C57F5" w:rsidRDefault="003C57F5" w:rsidP="00E750DB">
      <w:r>
        <w:separator/>
      </w:r>
    </w:p>
  </w:endnote>
  <w:endnote w:type="continuationSeparator" w:id="0">
    <w:p w14:paraId="46FFCAB5" w14:textId="77777777" w:rsidR="003C57F5" w:rsidRDefault="003C57F5" w:rsidP="00E75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741EE" w14:textId="77777777" w:rsidR="007618DC" w:rsidRDefault="007618DC" w:rsidP="007618DC">
    <w:pPr>
      <w:keepNext/>
      <w:rPr>
        <w:b/>
        <w:i/>
        <w:color w:val="595959" w:themeColor="text1" w:themeTint="A6"/>
      </w:rPr>
    </w:pPr>
    <w:r>
      <w:rPr>
        <w:rFonts w:ascii="Arial" w:hAnsi="Arial" w:cs="Arial"/>
        <w:noProof/>
        <w:color w:val="3B3838" w:themeColor="background2" w:themeShade="40"/>
        <w:spacing w:val="-4"/>
        <w:sz w:val="28"/>
        <w:szCs w:val="28"/>
      </w:rPr>
      <w:drawing>
        <wp:anchor distT="0" distB="0" distL="114300" distR="114300" simplePos="0" relativeHeight="251659264" behindDoc="0" locked="0" layoutInCell="1" allowOverlap="1" wp14:anchorId="268E9297" wp14:editId="469A7961">
          <wp:simplePos x="0" y="0"/>
          <wp:positionH relativeFrom="column">
            <wp:posOffset>-542925</wp:posOffset>
          </wp:positionH>
          <wp:positionV relativeFrom="paragraph">
            <wp:posOffset>177800</wp:posOffset>
          </wp:positionV>
          <wp:extent cx="1164590" cy="977900"/>
          <wp:effectExtent l="0" t="0" r="381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etencies triangle.png"/>
                  <pic:cNvPicPr/>
                </pic:nvPicPr>
                <pic:blipFill>
                  <a:blip r:embed="rId1">
                    <a:extLst>
                      <a:ext uri="{28A0092B-C50C-407E-A947-70E740481C1C}">
                        <a14:useLocalDpi xmlns:a14="http://schemas.microsoft.com/office/drawing/2010/main" val="0"/>
                      </a:ext>
                    </a:extLst>
                  </a:blip>
                  <a:stretch>
                    <a:fillRect/>
                  </a:stretch>
                </pic:blipFill>
                <pic:spPr>
                  <a:xfrm>
                    <a:off x="0" y="0"/>
                    <a:ext cx="1164590" cy="977900"/>
                  </a:xfrm>
                  <a:prstGeom prst="rect">
                    <a:avLst/>
                  </a:prstGeom>
                </pic:spPr>
              </pic:pic>
            </a:graphicData>
          </a:graphic>
          <wp14:sizeRelH relativeFrom="page">
            <wp14:pctWidth>0</wp14:pctWidth>
          </wp14:sizeRelH>
          <wp14:sizeRelV relativeFrom="page">
            <wp14:pctHeight>0</wp14:pctHeight>
          </wp14:sizeRelV>
        </wp:anchor>
      </w:drawing>
    </w:r>
  </w:p>
  <w:p w14:paraId="4889389A" w14:textId="77777777" w:rsidR="007618DC" w:rsidRPr="003543FE" w:rsidRDefault="007618DC" w:rsidP="007618DC">
    <w:pPr>
      <w:keepNext/>
      <w:rPr>
        <w:b/>
        <w:i/>
        <w:color w:val="595959" w:themeColor="text1" w:themeTint="A6"/>
      </w:rPr>
    </w:pPr>
    <w:r w:rsidRPr="003543FE">
      <w:rPr>
        <w:b/>
        <w:i/>
        <w:color w:val="595959" w:themeColor="text1" w:themeTint="A6"/>
      </w:rPr>
      <w:t>Core Competencies: What are they and why are they in the new curriculum?</w:t>
    </w:r>
  </w:p>
  <w:p w14:paraId="58132F53" w14:textId="7BE25E7B" w:rsidR="008B5C14" w:rsidRPr="00565FDD" w:rsidRDefault="007618DC" w:rsidP="00565FDD">
    <w:pPr>
      <w:keepNext/>
      <w:rPr>
        <w:bCs/>
        <w:i/>
        <w:color w:val="808080" w:themeColor="background1" w:themeShade="80"/>
        <w:sz w:val="22"/>
        <w:szCs w:val="22"/>
        <w:lang w:val="en-CA"/>
      </w:rPr>
    </w:pPr>
    <w:r w:rsidRPr="003543FE">
      <w:rPr>
        <w:bCs/>
        <w:i/>
        <w:color w:val="808080" w:themeColor="background1" w:themeShade="80"/>
        <w:sz w:val="22"/>
        <w:szCs w:val="22"/>
        <w:lang w:val="en-CA"/>
      </w:rPr>
      <w:t xml:space="preserve">The new curriculum centres around the following three core competency areas: </w:t>
    </w:r>
    <w:r w:rsidRPr="003543FE">
      <w:rPr>
        <w:b/>
        <w:bCs/>
        <w:i/>
        <w:color w:val="F25A23"/>
        <w:sz w:val="22"/>
        <w:szCs w:val="22"/>
        <w:lang w:val="en-CA"/>
      </w:rPr>
      <w:t>communication</w:t>
    </w:r>
    <w:r w:rsidRPr="003543FE">
      <w:rPr>
        <w:b/>
        <w:bCs/>
        <w:i/>
        <w:color w:val="428458"/>
        <w:sz w:val="22"/>
        <w:szCs w:val="22"/>
        <w:lang w:val="en-CA"/>
      </w:rPr>
      <w:t>, personal and social</w:t>
    </w:r>
    <w:r w:rsidRPr="003543FE">
      <w:rPr>
        <w:b/>
        <w:bCs/>
        <w:i/>
        <w:color w:val="808080" w:themeColor="background1" w:themeShade="80"/>
        <w:sz w:val="22"/>
        <w:szCs w:val="22"/>
        <w:lang w:val="en-CA"/>
      </w:rPr>
      <w:t xml:space="preserve">, </w:t>
    </w:r>
    <w:r w:rsidRPr="003543FE">
      <w:rPr>
        <w:b/>
        <w:bCs/>
        <w:i/>
        <w:color w:val="256BA7"/>
        <w:sz w:val="22"/>
        <w:szCs w:val="22"/>
        <w:lang w:val="en-CA"/>
      </w:rPr>
      <w:t>thinking</w:t>
    </w:r>
    <w:r w:rsidRPr="003543FE">
      <w:rPr>
        <w:b/>
        <w:bCs/>
        <w:i/>
        <w:color w:val="808080" w:themeColor="background1" w:themeShade="80"/>
        <w:sz w:val="22"/>
        <w:szCs w:val="22"/>
        <w:lang w:val="en-CA"/>
      </w:rPr>
      <w:t xml:space="preserve">. </w:t>
    </w:r>
    <w:r w:rsidRPr="003543FE">
      <w:rPr>
        <w:bCs/>
        <w:i/>
        <w:color w:val="808080" w:themeColor="background1" w:themeShade="80"/>
        <w:sz w:val="22"/>
        <w:szCs w:val="22"/>
        <w:lang w:val="en-CA"/>
      </w:rPr>
      <w:t>They are sets of intellectual, personal, and social and emotional proficiencies that all students need to develop in order to engage in deep learnin</w:t>
    </w:r>
    <w:r>
      <w:rPr>
        <w:bCs/>
        <w:i/>
        <w:color w:val="808080" w:themeColor="background1" w:themeShade="80"/>
        <w:sz w:val="22"/>
        <w:szCs w:val="22"/>
        <w:lang w:val="en-CA"/>
      </w:rPr>
      <w:t>g and life-long learning. C</w:t>
    </w:r>
    <w:r w:rsidRPr="003543FE">
      <w:rPr>
        <w:bCs/>
        <w:i/>
        <w:color w:val="808080" w:themeColor="background1" w:themeShade="80"/>
        <w:sz w:val="22"/>
        <w:szCs w:val="22"/>
        <w:lang w:val="en-CA"/>
      </w:rPr>
      <w:t>ompetencies are evident in every area of learning and in every grade, and come into play when students become actively engaged in their learning.</w:t>
    </w:r>
    <w:r w:rsidR="00285784">
      <w:rPr>
        <w:rFonts w:ascii="Calibri" w:hAnsi="Calibri" w:cs="Calibri"/>
        <w:sz w:val="28"/>
        <w:szCs w:val="28"/>
      </w:rPr>
      <w:t xml:space="preserve"> </w:t>
    </w:r>
    <w:r w:rsidR="00870BE1" w:rsidRPr="00870BE1">
      <w:rPr>
        <w:bCs/>
        <w:i/>
        <w:color w:val="808080" w:themeColor="background1" w:themeShade="80"/>
        <w:sz w:val="22"/>
        <w:szCs w:val="22"/>
      </w:rPr>
      <w:t>During the school year, students will have an opportunity to s</w:t>
    </w:r>
    <w:r w:rsidR="00C75CBE">
      <w:rPr>
        <w:bCs/>
        <w:i/>
        <w:color w:val="808080" w:themeColor="background1" w:themeShade="80"/>
        <w:sz w:val="22"/>
        <w:szCs w:val="22"/>
      </w:rPr>
      <w:t xml:space="preserve">elf-assess their proficiencies </w:t>
    </w:r>
    <w:r w:rsidR="00870BE1" w:rsidRPr="00870BE1">
      <w:rPr>
        <w:bCs/>
        <w:i/>
        <w:color w:val="808080" w:themeColor="background1" w:themeShade="80"/>
        <w:sz w:val="22"/>
        <w:szCs w:val="22"/>
      </w:rPr>
      <w:t>in these core competencies.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169713"/>
      <w:placeholder>
        <w:docPart w:val="A50DDE954A576545A5D26A6646B1056D"/>
      </w:placeholder>
      <w:temporary/>
      <w:showingPlcHdr/>
      <w15:appearance w15:val="hidden"/>
    </w:sdtPr>
    <w:sdtEndPr/>
    <w:sdtContent>
      <w:p w14:paraId="1B99A83C" w14:textId="77777777" w:rsidR="00DB40B2" w:rsidRDefault="00DB40B2">
        <w:pPr>
          <w:pStyle w:val="Footer"/>
        </w:pPr>
        <w:r>
          <w:t>[Type here]</w:t>
        </w:r>
      </w:p>
    </w:sdtContent>
  </w:sdt>
  <w:p w14:paraId="5871AA28" w14:textId="77777777" w:rsidR="00DB40B2" w:rsidRDefault="00DB40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506BCD" w14:textId="77777777" w:rsidR="003C57F5" w:rsidRDefault="003C57F5" w:rsidP="00E750DB">
      <w:r>
        <w:separator/>
      </w:r>
    </w:p>
  </w:footnote>
  <w:footnote w:type="continuationSeparator" w:id="0">
    <w:p w14:paraId="6DDEDCB6" w14:textId="77777777" w:rsidR="003C57F5" w:rsidRDefault="003C57F5" w:rsidP="00E750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D7A92" w14:textId="3CC3C299" w:rsidR="000C50E1" w:rsidRDefault="00103BB4" w:rsidP="000C50E1">
    <w:pPr>
      <w:pStyle w:val="Header"/>
      <w:tabs>
        <w:tab w:val="clear" w:pos="9360"/>
      </w:tabs>
      <w:ind w:left="-284" w:right="-563"/>
      <w:jc w:val="center"/>
      <w:rPr>
        <w:b/>
        <w:i/>
        <w:color w:val="FFFFFF" w:themeColor="background1"/>
        <w:sz w:val="40"/>
        <w:szCs w:val="40"/>
      </w:rPr>
    </w:pPr>
    <w:r w:rsidRPr="00103BB4">
      <w:rPr>
        <w:b/>
        <w:noProof/>
        <w:color w:val="FFFFFF" w:themeColor="background1"/>
        <w:sz w:val="40"/>
        <w:szCs w:val="40"/>
      </w:rPr>
      <mc:AlternateContent>
        <mc:Choice Requires="wps">
          <w:drawing>
            <wp:anchor distT="0" distB="0" distL="114300" distR="114300" simplePos="0" relativeHeight="251660288" behindDoc="1" locked="0" layoutInCell="1" allowOverlap="1" wp14:anchorId="5C559D57" wp14:editId="5B82088B">
              <wp:simplePos x="0" y="0"/>
              <wp:positionH relativeFrom="column">
                <wp:posOffset>-979715</wp:posOffset>
              </wp:positionH>
              <wp:positionV relativeFrom="paragraph">
                <wp:posOffset>-450215</wp:posOffset>
              </wp:positionV>
              <wp:extent cx="7927249" cy="914400"/>
              <wp:effectExtent l="0" t="0" r="23495" b="25400"/>
              <wp:wrapNone/>
              <wp:docPr id="2" name="Rectangle 2"/>
              <wp:cNvGraphicFramePr/>
              <a:graphic xmlns:a="http://schemas.openxmlformats.org/drawingml/2006/main">
                <a:graphicData uri="http://schemas.microsoft.com/office/word/2010/wordprocessingShape">
                  <wps:wsp>
                    <wps:cNvSpPr/>
                    <wps:spPr>
                      <a:xfrm>
                        <a:off x="0" y="0"/>
                        <a:ext cx="7927249" cy="9144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4EF69D24" id="Rectangle 2" o:spid="_x0000_s1026" style="position:absolute;margin-left:-77.15pt;margin-top:-35.4pt;width:624.2pt;height:1in;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" fillcolor="#2e74b5 [2404]" strokecolor="#1f4d78 [1604]" strokeweight="1pt"/>
          </w:pict>
        </mc:Fallback>
      </mc:AlternateContent>
    </w:r>
    <w:r w:rsidR="00021F64" w:rsidRPr="00103BB4">
      <w:rPr>
        <w:b/>
        <w:color w:val="FFFFFF" w:themeColor="background1"/>
        <w:sz w:val="40"/>
        <w:szCs w:val="40"/>
      </w:rPr>
      <w:t>The Redesigned</w:t>
    </w:r>
    <w:r w:rsidR="000C50E1" w:rsidRPr="00103BB4">
      <w:rPr>
        <w:b/>
        <w:color w:val="FFFFFF" w:themeColor="background1"/>
        <w:sz w:val="40"/>
        <w:szCs w:val="40"/>
      </w:rPr>
      <w:t xml:space="preserve"> Curriculum </w:t>
    </w:r>
    <w:r w:rsidR="008527C3" w:rsidRPr="00103BB4">
      <w:rPr>
        <w:b/>
        <w:color w:val="FFFFFF" w:themeColor="background1"/>
        <w:sz w:val="40"/>
        <w:szCs w:val="40"/>
      </w:rPr>
      <w:t xml:space="preserve">at </w:t>
    </w:r>
    <w:r w:rsidR="00AD2890">
      <w:rPr>
        <w:b/>
        <w:i/>
        <w:color w:val="FFFFFF" w:themeColor="background1"/>
        <w:sz w:val="40"/>
        <w:szCs w:val="40"/>
      </w:rPr>
      <w:t>Pitt Meadows Elementary</w:t>
    </w:r>
  </w:p>
  <w:p w14:paraId="1353FCD9" w14:textId="77777777" w:rsidR="000C50E1" w:rsidRDefault="000C50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E0410" w14:textId="068E0D32" w:rsidR="003212A1" w:rsidRPr="007D37B3" w:rsidRDefault="003212A1" w:rsidP="00DB40B2">
    <w:pPr>
      <w:pStyle w:val="Header"/>
      <w:tabs>
        <w:tab w:val="clear" w:pos="9360"/>
      </w:tabs>
      <w:ind w:right="-563"/>
      <w:rPr>
        <w:b/>
        <w:i/>
        <w:sz w:val="40"/>
        <w:szCs w:val="40"/>
      </w:rPr>
    </w:pPr>
    <w:r w:rsidRPr="00103BB4">
      <w:rPr>
        <w:b/>
        <w:noProof/>
        <w:color w:val="FFFFFF" w:themeColor="background1"/>
        <w:sz w:val="40"/>
        <w:szCs w:val="40"/>
      </w:rPr>
      <mc:AlternateContent>
        <mc:Choice Requires="wps">
          <w:drawing>
            <wp:anchor distT="0" distB="0" distL="114300" distR="114300" simplePos="0" relativeHeight="251662336" behindDoc="1" locked="0" layoutInCell="1" allowOverlap="1" wp14:anchorId="5CDBCE53" wp14:editId="5FF5630B">
              <wp:simplePos x="0" y="0"/>
              <wp:positionH relativeFrom="column">
                <wp:posOffset>-979714</wp:posOffset>
              </wp:positionH>
              <wp:positionV relativeFrom="paragraph">
                <wp:posOffset>-180794</wp:posOffset>
              </wp:positionV>
              <wp:extent cx="7926705" cy="644979"/>
              <wp:effectExtent l="0" t="0" r="10795" b="15875"/>
              <wp:wrapNone/>
              <wp:docPr id="6" name="Rectangle 6"/>
              <wp:cNvGraphicFramePr/>
              <a:graphic xmlns:a="http://schemas.openxmlformats.org/drawingml/2006/main">
                <a:graphicData uri="http://schemas.microsoft.com/office/word/2010/wordprocessingShape">
                  <wps:wsp>
                    <wps:cNvSpPr/>
                    <wps:spPr>
                      <a:xfrm>
                        <a:off x="0" y="0"/>
                        <a:ext cx="7926705" cy="644979"/>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91068" id="Rectangle 6" o:spid="_x0000_s1026" style="position:absolute;margin-left:-77.15pt;margin-top:-14.25pt;width:624.15pt;height:5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" fillcolor="#2e74b5 [2404]" strokecolor="#1f4d78 [1604]" strokeweight="1pt"/>
          </w:pict>
        </mc:Fallback>
      </mc:AlternateContent>
    </w:r>
    <w:r w:rsidRPr="00103BB4">
      <w:rPr>
        <w:b/>
        <w:noProof/>
        <w:color w:val="FFFFFF" w:themeColor="background1"/>
        <w:sz w:val="40"/>
        <w:szCs w:val="40"/>
      </w:rPr>
      <mc:AlternateContent>
        <mc:Choice Requires="wps">
          <w:drawing>
            <wp:anchor distT="0" distB="0" distL="114300" distR="114300" simplePos="0" relativeHeight="251664384" behindDoc="1" locked="0" layoutInCell="1" allowOverlap="1" wp14:anchorId="4F8EBB25" wp14:editId="31AE5269">
              <wp:simplePos x="0" y="0"/>
              <wp:positionH relativeFrom="column">
                <wp:posOffset>-979715</wp:posOffset>
              </wp:positionH>
              <wp:positionV relativeFrom="paragraph">
                <wp:posOffset>-450215</wp:posOffset>
              </wp:positionV>
              <wp:extent cx="7927249" cy="914400"/>
              <wp:effectExtent l="0" t="0" r="23495" b="25400"/>
              <wp:wrapNone/>
              <wp:docPr id="7" name="Rectangle 7"/>
              <wp:cNvGraphicFramePr/>
              <a:graphic xmlns:a="http://schemas.openxmlformats.org/drawingml/2006/main">
                <a:graphicData uri="http://schemas.microsoft.com/office/word/2010/wordprocessingShape">
                  <wps:wsp>
                    <wps:cNvSpPr/>
                    <wps:spPr>
                      <a:xfrm>
                        <a:off x="0" y="0"/>
                        <a:ext cx="7927249" cy="9144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F070C9" id="Rectangle 7" o:spid="_x0000_s1026" style="position:absolute;margin-left:-77.15pt;margin-top:-35.45pt;width:624.2pt;height:1in;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" fillcolor="#2e74b5 [2404]" strokecolor="#1f4d78 [1604]" strokeweight="1pt"/>
          </w:pict>
        </mc:Fallback>
      </mc:AlternateContent>
    </w:r>
    <w:r w:rsidRPr="00103BB4">
      <w:rPr>
        <w:b/>
        <w:color w:val="FFFFFF" w:themeColor="background1"/>
        <w:sz w:val="40"/>
        <w:szCs w:val="40"/>
      </w:rPr>
      <w:t xml:space="preserve">The Redesigned Curriculum at </w:t>
    </w:r>
    <w:r w:rsidRPr="00103BB4">
      <w:rPr>
        <w:b/>
        <w:i/>
        <w:color w:val="FFFFFF" w:themeColor="background1"/>
        <w:sz w:val="40"/>
        <w:szCs w:val="40"/>
        <w:highlight w:val="yellow"/>
      </w:rPr>
      <w:t>School Name</w:t>
    </w:r>
  </w:p>
  <w:p w14:paraId="66812BD2" w14:textId="0C2BC76B" w:rsidR="003212A1" w:rsidRDefault="003212A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activeWritingStyle w:appName="MSWord" w:lang="en-US" w:vendorID="64" w:dllVersion="6" w:nlCheck="1" w:checkStyle="0"/>
  <w:activeWritingStyle w:appName="MSWord" w:lang="en-CA" w:vendorID="64" w:dllVersion="6" w:nlCheck="1" w:checkStyle="0"/>
  <w:activeWritingStyle w:appName="MSWord" w:lang="en-US" w:vendorID="64" w:dllVersion="4096" w:nlCheck="1" w:checkStyle="0"/>
  <w:activeWritingStyle w:appName="MSWord" w:lang="en-CA" w:vendorID="64" w:dllVersion="4096" w:nlCheck="1" w:checkStyle="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0DB"/>
    <w:rsid w:val="000025E1"/>
    <w:rsid w:val="00021F64"/>
    <w:rsid w:val="0003391B"/>
    <w:rsid w:val="00035A4B"/>
    <w:rsid w:val="00061301"/>
    <w:rsid w:val="00061F40"/>
    <w:rsid w:val="00073882"/>
    <w:rsid w:val="00096588"/>
    <w:rsid w:val="000A00AE"/>
    <w:rsid w:val="000A3391"/>
    <w:rsid w:val="000A3D7D"/>
    <w:rsid w:val="000B233D"/>
    <w:rsid w:val="000C50E1"/>
    <w:rsid w:val="000D2ABB"/>
    <w:rsid w:val="00100BFE"/>
    <w:rsid w:val="00103BB4"/>
    <w:rsid w:val="00105B0D"/>
    <w:rsid w:val="00124DE9"/>
    <w:rsid w:val="00133515"/>
    <w:rsid w:val="00145019"/>
    <w:rsid w:val="00147D5E"/>
    <w:rsid w:val="00147E7A"/>
    <w:rsid w:val="001507D6"/>
    <w:rsid w:val="00165D76"/>
    <w:rsid w:val="001708AA"/>
    <w:rsid w:val="001714BB"/>
    <w:rsid w:val="001902BA"/>
    <w:rsid w:val="00191C65"/>
    <w:rsid w:val="001B34D2"/>
    <w:rsid w:val="001C14E9"/>
    <w:rsid w:val="001D43DB"/>
    <w:rsid w:val="0020624B"/>
    <w:rsid w:val="002514EC"/>
    <w:rsid w:val="002531C9"/>
    <w:rsid w:val="002671D7"/>
    <w:rsid w:val="002829BF"/>
    <w:rsid w:val="00285784"/>
    <w:rsid w:val="002C5E2C"/>
    <w:rsid w:val="002E3A1E"/>
    <w:rsid w:val="003064D7"/>
    <w:rsid w:val="003212A1"/>
    <w:rsid w:val="00346F61"/>
    <w:rsid w:val="003543FE"/>
    <w:rsid w:val="0035590C"/>
    <w:rsid w:val="00357C39"/>
    <w:rsid w:val="003977C6"/>
    <w:rsid w:val="003C39EB"/>
    <w:rsid w:val="003C57F5"/>
    <w:rsid w:val="003D4DA3"/>
    <w:rsid w:val="003F0720"/>
    <w:rsid w:val="00401103"/>
    <w:rsid w:val="00414F79"/>
    <w:rsid w:val="00420E52"/>
    <w:rsid w:val="0045088F"/>
    <w:rsid w:val="0045646B"/>
    <w:rsid w:val="00457134"/>
    <w:rsid w:val="00465D7F"/>
    <w:rsid w:val="004763B8"/>
    <w:rsid w:val="00481FC0"/>
    <w:rsid w:val="004A5761"/>
    <w:rsid w:val="004A66CA"/>
    <w:rsid w:val="004B7F72"/>
    <w:rsid w:val="004C7411"/>
    <w:rsid w:val="004E559A"/>
    <w:rsid w:val="004F3B6B"/>
    <w:rsid w:val="004F7F2D"/>
    <w:rsid w:val="0050706B"/>
    <w:rsid w:val="005224FF"/>
    <w:rsid w:val="0052633B"/>
    <w:rsid w:val="005378BF"/>
    <w:rsid w:val="00551777"/>
    <w:rsid w:val="00552283"/>
    <w:rsid w:val="00565FDD"/>
    <w:rsid w:val="00574601"/>
    <w:rsid w:val="00582D92"/>
    <w:rsid w:val="005946E0"/>
    <w:rsid w:val="005C191D"/>
    <w:rsid w:val="005C1A11"/>
    <w:rsid w:val="005C5CE4"/>
    <w:rsid w:val="005E3079"/>
    <w:rsid w:val="00600085"/>
    <w:rsid w:val="00626DB8"/>
    <w:rsid w:val="00663E81"/>
    <w:rsid w:val="00667936"/>
    <w:rsid w:val="0068735D"/>
    <w:rsid w:val="006A40B1"/>
    <w:rsid w:val="006D742F"/>
    <w:rsid w:val="006F5885"/>
    <w:rsid w:val="00715555"/>
    <w:rsid w:val="007252C2"/>
    <w:rsid w:val="00725850"/>
    <w:rsid w:val="00730485"/>
    <w:rsid w:val="00732E93"/>
    <w:rsid w:val="0075030B"/>
    <w:rsid w:val="00752EF4"/>
    <w:rsid w:val="007534E8"/>
    <w:rsid w:val="007618DC"/>
    <w:rsid w:val="0078447F"/>
    <w:rsid w:val="007A032E"/>
    <w:rsid w:val="007B13EA"/>
    <w:rsid w:val="007C5300"/>
    <w:rsid w:val="007D37B3"/>
    <w:rsid w:val="00817326"/>
    <w:rsid w:val="008527C3"/>
    <w:rsid w:val="00860860"/>
    <w:rsid w:val="00870BE1"/>
    <w:rsid w:val="00882BAA"/>
    <w:rsid w:val="0089337F"/>
    <w:rsid w:val="008B5C14"/>
    <w:rsid w:val="008B60D5"/>
    <w:rsid w:val="008E5744"/>
    <w:rsid w:val="008F0478"/>
    <w:rsid w:val="009452DF"/>
    <w:rsid w:val="009461FD"/>
    <w:rsid w:val="009649A7"/>
    <w:rsid w:val="00975345"/>
    <w:rsid w:val="00980361"/>
    <w:rsid w:val="009854D1"/>
    <w:rsid w:val="00995FA7"/>
    <w:rsid w:val="009A174C"/>
    <w:rsid w:val="009B569E"/>
    <w:rsid w:val="009B67D9"/>
    <w:rsid w:val="009D3A1C"/>
    <w:rsid w:val="009D3F0D"/>
    <w:rsid w:val="009F3C6B"/>
    <w:rsid w:val="00A072B2"/>
    <w:rsid w:val="00A16867"/>
    <w:rsid w:val="00A26C18"/>
    <w:rsid w:val="00A656AB"/>
    <w:rsid w:val="00A842F0"/>
    <w:rsid w:val="00A94622"/>
    <w:rsid w:val="00A978F1"/>
    <w:rsid w:val="00AC7DF0"/>
    <w:rsid w:val="00AD2890"/>
    <w:rsid w:val="00AD6B5F"/>
    <w:rsid w:val="00B13920"/>
    <w:rsid w:val="00B3165E"/>
    <w:rsid w:val="00B41045"/>
    <w:rsid w:val="00B42935"/>
    <w:rsid w:val="00B47EA8"/>
    <w:rsid w:val="00B5615C"/>
    <w:rsid w:val="00B84C72"/>
    <w:rsid w:val="00BA3550"/>
    <w:rsid w:val="00BA67D7"/>
    <w:rsid w:val="00BA68BC"/>
    <w:rsid w:val="00BB6B00"/>
    <w:rsid w:val="00BC1EB0"/>
    <w:rsid w:val="00BD006F"/>
    <w:rsid w:val="00C17F4B"/>
    <w:rsid w:val="00C2445A"/>
    <w:rsid w:val="00C41ABF"/>
    <w:rsid w:val="00C45E6D"/>
    <w:rsid w:val="00C75CBE"/>
    <w:rsid w:val="00C9195D"/>
    <w:rsid w:val="00C966E1"/>
    <w:rsid w:val="00CA073C"/>
    <w:rsid w:val="00CB6C7E"/>
    <w:rsid w:val="00CD176B"/>
    <w:rsid w:val="00CD7692"/>
    <w:rsid w:val="00CF7511"/>
    <w:rsid w:val="00D06E46"/>
    <w:rsid w:val="00D1301E"/>
    <w:rsid w:val="00D15B81"/>
    <w:rsid w:val="00D20194"/>
    <w:rsid w:val="00D315C7"/>
    <w:rsid w:val="00D42342"/>
    <w:rsid w:val="00D533F7"/>
    <w:rsid w:val="00D64955"/>
    <w:rsid w:val="00D8046C"/>
    <w:rsid w:val="00D90394"/>
    <w:rsid w:val="00DA06B9"/>
    <w:rsid w:val="00DB40B2"/>
    <w:rsid w:val="00DD0762"/>
    <w:rsid w:val="00DD4923"/>
    <w:rsid w:val="00DE5196"/>
    <w:rsid w:val="00DF3A83"/>
    <w:rsid w:val="00E01B62"/>
    <w:rsid w:val="00E03006"/>
    <w:rsid w:val="00E1550B"/>
    <w:rsid w:val="00E36388"/>
    <w:rsid w:val="00E4100D"/>
    <w:rsid w:val="00E46292"/>
    <w:rsid w:val="00E750DB"/>
    <w:rsid w:val="00E92249"/>
    <w:rsid w:val="00E93CA7"/>
    <w:rsid w:val="00EA7353"/>
    <w:rsid w:val="00EB348D"/>
    <w:rsid w:val="00EC500D"/>
    <w:rsid w:val="00ED0E50"/>
    <w:rsid w:val="00EE52AD"/>
    <w:rsid w:val="00EF41E5"/>
    <w:rsid w:val="00F05319"/>
    <w:rsid w:val="00F11657"/>
    <w:rsid w:val="00F56CE1"/>
    <w:rsid w:val="00F909F6"/>
    <w:rsid w:val="00F9311D"/>
    <w:rsid w:val="00FE64D8"/>
    <w:rsid w:val="00FF0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63B12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Theme="minorHAnsi" w:hAnsi="Arial Narrow"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autoRedefine/>
    <w:uiPriority w:val="9"/>
    <w:unhideWhenUsed/>
    <w:qFormat/>
    <w:rsid w:val="00E92249"/>
    <w:pPr>
      <w:keepNext/>
      <w:keepLines/>
      <w:spacing w:before="40"/>
      <w:outlineLvl w:val="1"/>
    </w:pPr>
    <w:rPr>
      <w:rFonts w:eastAsiaTheme="majorEastAsia" w:cstheme="majorBidi"/>
      <w:b/>
      <w:bCs/>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92249"/>
    <w:rPr>
      <w:rFonts w:eastAsiaTheme="majorEastAsia" w:cstheme="majorBidi"/>
      <w:b/>
      <w:bCs/>
      <w:color w:val="2E74B5" w:themeColor="accent1" w:themeShade="BF"/>
      <w:sz w:val="26"/>
      <w:szCs w:val="26"/>
    </w:rPr>
  </w:style>
  <w:style w:type="paragraph" w:styleId="Caption">
    <w:name w:val="caption"/>
    <w:basedOn w:val="Normal"/>
    <w:next w:val="Normal"/>
    <w:uiPriority w:val="35"/>
    <w:unhideWhenUsed/>
    <w:qFormat/>
    <w:rsid w:val="00E750DB"/>
    <w:pPr>
      <w:spacing w:after="200"/>
    </w:pPr>
    <w:rPr>
      <w:i/>
      <w:iCs/>
      <w:color w:val="44546A" w:themeColor="text2"/>
      <w:sz w:val="18"/>
      <w:szCs w:val="18"/>
    </w:rPr>
  </w:style>
  <w:style w:type="paragraph" w:styleId="Header">
    <w:name w:val="header"/>
    <w:basedOn w:val="Normal"/>
    <w:link w:val="HeaderChar"/>
    <w:uiPriority w:val="99"/>
    <w:unhideWhenUsed/>
    <w:rsid w:val="00E750DB"/>
    <w:pPr>
      <w:tabs>
        <w:tab w:val="center" w:pos="4680"/>
        <w:tab w:val="right" w:pos="9360"/>
      </w:tabs>
    </w:pPr>
  </w:style>
  <w:style w:type="character" w:customStyle="1" w:styleId="HeaderChar">
    <w:name w:val="Header Char"/>
    <w:basedOn w:val="DefaultParagraphFont"/>
    <w:link w:val="Header"/>
    <w:uiPriority w:val="99"/>
    <w:rsid w:val="00E750DB"/>
  </w:style>
  <w:style w:type="paragraph" w:styleId="Footer">
    <w:name w:val="footer"/>
    <w:basedOn w:val="Normal"/>
    <w:link w:val="FooterChar"/>
    <w:uiPriority w:val="99"/>
    <w:unhideWhenUsed/>
    <w:rsid w:val="00E750DB"/>
    <w:pPr>
      <w:tabs>
        <w:tab w:val="center" w:pos="4680"/>
        <w:tab w:val="right" w:pos="9360"/>
      </w:tabs>
    </w:pPr>
  </w:style>
  <w:style w:type="character" w:customStyle="1" w:styleId="FooterChar">
    <w:name w:val="Footer Char"/>
    <w:basedOn w:val="DefaultParagraphFont"/>
    <w:link w:val="Footer"/>
    <w:uiPriority w:val="99"/>
    <w:rsid w:val="00E750DB"/>
  </w:style>
  <w:style w:type="table" w:styleId="TableGrid">
    <w:name w:val="Table Grid"/>
    <w:basedOn w:val="TableNormal"/>
    <w:uiPriority w:val="39"/>
    <w:rsid w:val="00E75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032E"/>
    <w:rPr>
      <w:color w:val="0563C1" w:themeColor="hyperlink"/>
      <w:u w:val="single"/>
    </w:rPr>
  </w:style>
  <w:style w:type="character" w:styleId="FollowedHyperlink">
    <w:name w:val="FollowedHyperlink"/>
    <w:basedOn w:val="DefaultParagraphFont"/>
    <w:uiPriority w:val="99"/>
    <w:semiHidden/>
    <w:unhideWhenUsed/>
    <w:rsid w:val="007D37B3"/>
    <w:rPr>
      <w:color w:val="954F72" w:themeColor="followedHyperlink"/>
      <w:u w:val="single"/>
    </w:rPr>
  </w:style>
  <w:style w:type="character" w:styleId="UnresolvedMention">
    <w:name w:val="Unresolved Mention"/>
    <w:basedOn w:val="DefaultParagraphFont"/>
    <w:uiPriority w:val="99"/>
    <w:rsid w:val="004508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952364">
      <w:bodyDiv w:val="1"/>
      <w:marLeft w:val="0"/>
      <w:marRight w:val="0"/>
      <w:marTop w:val="0"/>
      <w:marBottom w:val="0"/>
      <w:divBdr>
        <w:top w:val="none" w:sz="0" w:space="0" w:color="auto"/>
        <w:left w:val="none" w:sz="0" w:space="0" w:color="auto"/>
        <w:bottom w:val="none" w:sz="0" w:space="0" w:color="auto"/>
        <w:right w:val="none" w:sz="0" w:space="0" w:color="auto"/>
      </w:divBdr>
    </w:div>
    <w:div w:id="388462702">
      <w:bodyDiv w:val="1"/>
      <w:marLeft w:val="0"/>
      <w:marRight w:val="0"/>
      <w:marTop w:val="0"/>
      <w:marBottom w:val="0"/>
      <w:divBdr>
        <w:top w:val="none" w:sz="0" w:space="0" w:color="auto"/>
        <w:left w:val="none" w:sz="0" w:space="0" w:color="auto"/>
        <w:bottom w:val="none" w:sz="0" w:space="0" w:color="auto"/>
        <w:right w:val="none" w:sz="0" w:space="0" w:color="auto"/>
      </w:divBdr>
    </w:div>
    <w:div w:id="395202325">
      <w:bodyDiv w:val="1"/>
      <w:marLeft w:val="0"/>
      <w:marRight w:val="0"/>
      <w:marTop w:val="0"/>
      <w:marBottom w:val="0"/>
      <w:divBdr>
        <w:top w:val="none" w:sz="0" w:space="0" w:color="auto"/>
        <w:left w:val="none" w:sz="0" w:space="0" w:color="auto"/>
        <w:bottom w:val="none" w:sz="0" w:space="0" w:color="auto"/>
        <w:right w:val="none" w:sz="0" w:space="0" w:color="auto"/>
      </w:divBdr>
    </w:div>
    <w:div w:id="618992261">
      <w:bodyDiv w:val="1"/>
      <w:marLeft w:val="0"/>
      <w:marRight w:val="0"/>
      <w:marTop w:val="0"/>
      <w:marBottom w:val="0"/>
      <w:divBdr>
        <w:top w:val="none" w:sz="0" w:space="0" w:color="auto"/>
        <w:left w:val="none" w:sz="0" w:space="0" w:color="auto"/>
        <w:bottom w:val="none" w:sz="0" w:space="0" w:color="auto"/>
        <w:right w:val="none" w:sz="0" w:space="0" w:color="auto"/>
      </w:divBdr>
    </w:div>
    <w:div w:id="640307061">
      <w:bodyDiv w:val="1"/>
      <w:marLeft w:val="0"/>
      <w:marRight w:val="0"/>
      <w:marTop w:val="0"/>
      <w:marBottom w:val="0"/>
      <w:divBdr>
        <w:top w:val="none" w:sz="0" w:space="0" w:color="auto"/>
        <w:left w:val="none" w:sz="0" w:space="0" w:color="auto"/>
        <w:bottom w:val="none" w:sz="0" w:space="0" w:color="auto"/>
        <w:right w:val="none" w:sz="0" w:space="0" w:color="auto"/>
      </w:divBdr>
    </w:div>
    <w:div w:id="774135572">
      <w:bodyDiv w:val="1"/>
      <w:marLeft w:val="0"/>
      <w:marRight w:val="0"/>
      <w:marTop w:val="0"/>
      <w:marBottom w:val="0"/>
      <w:divBdr>
        <w:top w:val="none" w:sz="0" w:space="0" w:color="auto"/>
        <w:left w:val="none" w:sz="0" w:space="0" w:color="auto"/>
        <w:bottom w:val="none" w:sz="0" w:space="0" w:color="auto"/>
        <w:right w:val="none" w:sz="0" w:space="0" w:color="auto"/>
      </w:divBdr>
    </w:div>
    <w:div w:id="804782187">
      <w:bodyDiv w:val="1"/>
      <w:marLeft w:val="0"/>
      <w:marRight w:val="0"/>
      <w:marTop w:val="0"/>
      <w:marBottom w:val="0"/>
      <w:divBdr>
        <w:top w:val="none" w:sz="0" w:space="0" w:color="auto"/>
        <w:left w:val="none" w:sz="0" w:space="0" w:color="auto"/>
        <w:bottom w:val="none" w:sz="0" w:space="0" w:color="auto"/>
        <w:right w:val="none" w:sz="0" w:space="0" w:color="auto"/>
      </w:divBdr>
    </w:div>
    <w:div w:id="988705411">
      <w:bodyDiv w:val="1"/>
      <w:marLeft w:val="0"/>
      <w:marRight w:val="0"/>
      <w:marTop w:val="0"/>
      <w:marBottom w:val="0"/>
      <w:divBdr>
        <w:top w:val="none" w:sz="0" w:space="0" w:color="auto"/>
        <w:left w:val="none" w:sz="0" w:space="0" w:color="auto"/>
        <w:bottom w:val="none" w:sz="0" w:space="0" w:color="auto"/>
        <w:right w:val="none" w:sz="0" w:space="0" w:color="auto"/>
      </w:divBdr>
    </w:div>
    <w:div w:id="1024594874">
      <w:bodyDiv w:val="1"/>
      <w:marLeft w:val="0"/>
      <w:marRight w:val="0"/>
      <w:marTop w:val="0"/>
      <w:marBottom w:val="0"/>
      <w:divBdr>
        <w:top w:val="none" w:sz="0" w:space="0" w:color="auto"/>
        <w:left w:val="none" w:sz="0" w:space="0" w:color="auto"/>
        <w:bottom w:val="none" w:sz="0" w:space="0" w:color="auto"/>
        <w:right w:val="none" w:sz="0" w:space="0" w:color="auto"/>
      </w:divBdr>
    </w:div>
    <w:div w:id="1157965114">
      <w:bodyDiv w:val="1"/>
      <w:marLeft w:val="0"/>
      <w:marRight w:val="0"/>
      <w:marTop w:val="0"/>
      <w:marBottom w:val="0"/>
      <w:divBdr>
        <w:top w:val="none" w:sz="0" w:space="0" w:color="auto"/>
        <w:left w:val="none" w:sz="0" w:space="0" w:color="auto"/>
        <w:bottom w:val="none" w:sz="0" w:space="0" w:color="auto"/>
        <w:right w:val="none" w:sz="0" w:space="0" w:color="auto"/>
      </w:divBdr>
    </w:div>
    <w:div w:id="1263802071">
      <w:bodyDiv w:val="1"/>
      <w:marLeft w:val="0"/>
      <w:marRight w:val="0"/>
      <w:marTop w:val="0"/>
      <w:marBottom w:val="0"/>
      <w:divBdr>
        <w:top w:val="none" w:sz="0" w:space="0" w:color="auto"/>
        <w:left w:val="none" w:sz="0" w:space="0" w:color="auto"/>
        <w:bottom w:val="none" w:sz="0" w:space="0" w:color="auto"/>
        <w:right w:val="none" w:sz="0" w:space="0" w:color="auto"/>
      </w:divBdr>
    </w:div>
    <w:div w:id="1355572896">
      <w:bodyDiv w:val="1"/>
      <w:marLeft w:val="0"/>
      <w:marRight w:val="0"/>
      <w:marTop w:val="0"/>
      <w:marBottom w:val="0"/>
      <w:divBdr>
        <w:top w:val="none" w:sz="0" w:space="0" w:color="auto"/>
        <w:left w:val="none" w:sz="0" w:space="0" w:color="auto"/>
        <w:bottom w:val="none" w:sz="0" w:space="0" w:color="auto"/>
        <w:right w:val="none" w:sz="0" w:space="0" w:color="auto"/>
      </w:divBdr>
    </w:div>
    <w:div w:id="1493447294">
      <w:bodyDiv w:val="1"/>
      <w:marLeft w:val="0"/>
      <w:marRight w:val="0"/>
      <w:marTop w:val="0"/>
      <w:marBottom w:val="0"/>
      <w:divBdr>
        <w:top w:val="none" w:sz="0" w:space="0" w:color="auto"/>
        <w:left w:val="none" w:sz="0" w:space="0" w:color="auto"/>
        <w:bottom w:val="none" w:sz="0" w:space="0" w:color="auto"/>
        <w:right w:val="none" w:sz="0" w:space="0" w:color="auto"/>
      </w:divBdr>
    </w:div>
    <w:div w:id="1836333535">
      <w:bodyDiv w:val="1"/>
      <w:marLeft w:val="0"/>
      <w:marRight w:val="0"/>
      <w:marTop w:val="0"/>
      <w:marBottom w:val="0"/>
      <w:divBdr>
        <w:top w:val="none" w:sz="0" w:space="0" w:color="auto"/>
        <w:left w:val="none" w:sz="0" w:space="0" w:color="auto"/>
        <w:bottom w:val="none" w:sz="0" w:space="0" w:color="auto"/>
        <w:right w:val="none" w:sz="0" w:space="0" w:color="auto"/>
      </w:divBdr>
    </w:div>
    <w:div w:id="1946308779">
      <w:bodyDiv w:val="1"/>
      <w:marLeft w:val="0"/>
      <w:marRight w:val="0"/>
      <w:marTop w:val="0"/>
      <w:marBottom w:val="0"/>
      <w:divBdr>
        <w:top w:val="none" w:sz="0" w:space="0" w:color="auto"/>
        <w:left w:val="none" w:sz="0" w:space="0" w:color="auto"/>
        <w:bottom w:val="none" w:sz="0" w:space="0" w:color="auto"/>
        <w:right w:val="none" w:sz="0" w:space="0" w:color="auto"/>
      </w:divBdr>
    </w:div>
    <w:div w:id="20305968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d42.ca/new-curriculu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50DDE954A576545A5D26A6646B1056D"/>
        <w:category>
          <w:name w:val="General"/>
          <w:gallery w:val="placeholder"/>
        </w:category>
        <w:types>
          <w:type w:val="bbPlcHdr"/>
        </w:types>
        <w:behaviors>
          <w:behavior w:val="content"/>
        </w:behaviors>
        <w:guid w:val="{8513A727-317C-A549-AC7D-B6624F3994B0}"/>
      </w:docPartPr>
      <w:docPartBody>
        <w:p w:rsidR="00EF4ED5" w:rsidRDefault="003812CF" w:rsidP="003812CF">
          <w:pPr>
            <w:pStyle w:val="A50DDE954A576545A5D26A6646B1056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2CF"/>
    <w:rsid w:val="000A72C5"/>
    <w:rsid w:val="003812CF"/>
    <w:rsid w:val="0044447B"/>
    <w:rsid w:val="00674B1E"/>
    <w:rsid w:val="007730D6"/>
    <w:rsid w:val="00875ABF"/>
    <w:rsid w:val="00C376D9"/>
    <w:rsid w:val="00EF4ED5"/>
    <w:rsid w:val="00FA504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50DDE954A576545A5D26A6646B1056D">
    <w:name w:val="A50DDE954A576545A5D26A6646B1056D"/>
    <w:rsid w:val="003812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5C7FA7A-FEA6-1648-9601-09A42F231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207</Words>
  <Characters>1185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School District 42 - Maple Ridge &amp; Pitt Meadows</Company>
  <LinksUpToDate>false</LinksUpToDate>
  <CharactersWithSpaces>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Pochop</dc:creator>
  <cp:keywords/>
  <dc:description/>
  <cp:lastModifiedBy>Barb Mackinnon</cp:lastModifiedBy>
  <cp:revision>15</cp:revision>
  <cp:lastPrinted>2018-09-12T18:01:00Z</cp:lastPrinted>
  <dcterms:created xsi:type="dcterms:W3CDTF">2019-12-06T22:05:00Z</dcterms:created>
  <dcterms:modified xsi:type="dcterms:W3CDTF">2019-12-06T22:19:00Z</dcterms:modified>
</cp:coreProperties>
</file>