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954C4" w14:textId="77777777" w:rsidR="009A1A8B" w:rsidRDefault="009A1A8B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</w:p>
    <w:p w14:paraId="59C5B2A0" w14:textId="77777777" w:rsidR="009A1A8B" w:rsidRDefault="009A1A8B" w:rsidP="00990587">
      <w:pPr>
        <w:ind w:right="4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</w:p>
    <w:p w14:paraId="4721233B" w14:textId="5EBBEF44" w:rsidR="00372276" w:rsidRDefault="00BB2D43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002060"/>
          <w:spacing w:val="-4"/>
          <w:sz w:val="28"/>
          <w:szCs w:val="28"/>
        </w:rPr>
        <w:t>THINKING</w:t>
      </w:r>
      <w:r w:rsidR="00D77758">
        <w:rPr>
          <w:rFonts w:ascii="Arial" w:hAnsi="Arial" w:cs="Arial"/>
          <w:b/>
          <w:i/>
          <w:color w:val="002060"/>
          <w:spacing w:val="-4"/>
          <w:sz w:val="28"/>
          <w:szCs w:val="28"/>
        </w:rPr>
        <w:t xml:space="preserve"> COMPETENCY</w:t>
      </w:r>
    </w:p>
    <w:p w14:paraId="52C7FA90" w14:textId="6AD6F1B2" w:rsidR="00021F64" w:rsidRDefault="00CB3F30" w:rsidP="000C50E1">
      <w:pPr>
        <w:rPr>
          <w:rFonts w:ascii="Arial" w:hAnsi="Arial" w:cs="Arial"/>
          <w:spacing w:val="-4"/>
          <w:sz w:val="26"/>
          <w:szCs w:val="26"/>
        </w:rPr>
      </w:pPr>
      <w:r w:rsidRPr="00D20194"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596494" wp14:editId="3C0750AE">
            <wp:simplePos x="0" y="0"/>
            <wp:positionH relativeFrom="column">
              <wp:posOffset>-211756</wp:posOffset>
            </wp:positionH>
            <wp:positionV relativeFrom="paragraph">
              <wp:posOffset>125730</wp:posOffset>
            </wp:positionV>
            <wp:extent cx="1100181" cy="1039094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rena_pochop/Desktop/TEMPORARY/Asset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81" cy="10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073EC" w14:textId="17E24BED" w:rsidR="00FC29D4" w:rsidRPr="0086215A" w:rsidRDefault="00CD6B5E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CD6B5E">
        <w:rPr>
          <w:rFonts w:ascii="Times" w:hAnsi="Times" w:cs="Arial"/>
          <w:bCs/>
          <w:color w:val="3B3838"/>
          <w:spacing w:val="-4"/>
          <w:kern w:val="1"/>
        </w:rPr>
        <w:t xml:space="preserve">The </w:t>
      </w:r>
      <w:r w:rsidRPr="008D0B96">
        <w:rPr>
          <w:rFonts w:ascii="Times" w:hAnsi="Times" w:cs="Arial"/>
          <w:b/>
          <w:bCs/>
          <w:color w:val="1F4E79" w:themeColor="accent1" w:themeShade="80"/>
          <w:spacing w:val="-4"/>
          <w:kern w:val="1"/>
        </w:rPr>
        <w:t xml:space="preserve">thinking competency </w:t>
      </w:r>
      <w:r w:rsidRPr="00CD6B5E">
        <w:rPr>
          <w:rFonts w:ascii="Times" w:hAnsi="Times" w:cs="Arial"/>
          <w:bCs/>
          <w:color w:val="3B3838"/>
          <w:spacing w:val="-4"/>
          <w:kern w:val="1"/>
        </w:rPr>
        <w:t>encompasses the knowledge, skills and processes we associate with intellectual development. It is through their competency as thinkers that students take subject-specific concepts and content and transform them into a new understanding. Thinking competence includes specific thinking skills as well as habits of mind, and</w:t>
      </w:r>
      <w:r w:rsidR="009E27ED">
        <w:rPr>
          <w:rFonts w:ascii="Times" w:hAnsi="Times" w:cs="Arial"/>
          <w:bCs/>
          <w:color w:val="3B3838"/>
          <w:spacing w:val="-4"/>
          <w:kern w:val="1"/>
        </w:rPr>
        <w:t xml:space="preserve"> </w:t>
      </w:r>
      <w:r w:rsidR="009E27ED" w:rsidRPr="009E27ED">
        <w:rPr>
          <w:rFonts w:ascii="Times" w:hAnsi="Times" w:cs="Arial"/>
          <w:bCs/>
          <w:color w:val="3B3838"/>
          <w:spacing w:val="-4"/>
          <w:kern w:val="1"/>
        </w:rPr>
        <w:t>awareness of thinking about thinking</w:t>
      </w:r>
      <w:r w:rsidR="00525995" w:rsidRPr="00525995">
        <w:rPr>
          <w:rFonts w:ascii="Times" w:hAnsi="Times" w:cs="Arial"/>
          <w:bCs/>
          <w:color w:val="3B3838"/>
          <w:spacing w:val="-4"/>
          <w:kern w:val="1"/>
        </w:rPr>
        <w:t>.</w:t>
      </w:r>
    </w:p>
    <w:p w14:paraId="0FD75A73" w14:textId="308A66E3"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3B59C9B" w14:textId="2DDC726F"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8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  <w:r w:rsidR="00CB3F30" w:rsidRPr="00CB3F30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14:paraId="06EE80B1" w14:textId="3634F2A9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65484CA8" w14:textId="4B78A8FC" w:rsidR="00AF3D02" w:rsidRPr="00990587" w:rsidRDefault="00BB2D43" w:rsidP="0099058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 January</w:t>
      </w:r>
      <w:r w:rsidR="00D26950">
        <w:rPr>
          <w:rFonts w:ascii="Arial" w:hAnsi="Arial" w:cs="Arial"/>
          <w:b/>
          <w:bCs/>
          <w:color w:val="3B3838"/>
          <w:spacing w:val="-4"/>
          <w:kern w:val="1"/>
        </w:rPr>
        <w:t xml:space="preserve"> 2018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3E256C" w:rsidRPr="003E256C">
        <w:rPr>
          <w:rFonts w:ascii="Helvetica" w:hAnsi="Helvetica" w:cs="Helvetica"/>
          <w:sz w:val="23"/>
          <w:szCs w:val="23"/>
        </w:rPr>
        <w:t xml:space="preserve"> </w:t>
      </w:r>
      <w:r w:rsidR="006A7D0F">
        <w:rPr>
          <w:rFonts w:ascii="Helvetica" w:hAnsi="Helvetica" w:cs="Helvetica"/>
          <w:sz w:val="23"/>
          <w:szCs w:val="23"/>
        </w:rPr>
        <w:t>Personal &amp; Social</w:t>
      </w:r>
      <w:r w:rsidR="002B20AC">
        <w:rPr>
          <w:rFonts w:ascii="Helvetica" w:hAnsi="Helvetica" w:cs="Helvetica"/>
          <w:sz w:val="23"/>
          <w:szCs w:val="23"/>
        </w:rPr>
        <w:t xml:space="preserve"> Competency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3F9E2FDF" w14:textId="5661AB3C" w:rsidR="003977C6" w:rsidRDefault="003977C6" w:rsidP="00B84C72">
      <w:pPr>
        <w:rPr>
          <w:rFonts w:ascii="Arial" w:hAnsi="Arial" w:cs="Arial"/>
          <w:color w:val="7F7F7F" w:themeColor="text1" w:themeTint="80"/>
        </w:rPr>
      </w:pPr>
    </w:p>
    <w:p w14:paraId="61632C91" w14:textId="6DB4D382" w:rsidR="00703B41" w:rsidRDefault="003D53E3" w:rsidP="003D53E3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  <w:bookmarkStart w:id="0" w:name="_GoBack"/>
      <w:r>
        <w:rPr>
          <w:rFonts w:ascii="Arial" w:hAnsi="Arial" w:cs="Arial"/>
          <w:noProof/>
          <w:color w:val="7F7F7F" w:themeColor="text1" w:themeTint="80"/>
          <w:sz w:val="22"/>
          <w:szCs w:val="22"/>
        </w:rPr>
        <w:drawing>
          <wp:inline distT="0" distB="0" distL="0" distR="0" wp14:anchorId="4D2307FB" wp14:editId="6BC2EB4B">
            <wp:extent cx="4509135" cy="3381973"/>
            <wp:effectExtent l="0" t="0" r="0" b="0"/>
            <wp:docPr id="5" name="Picture 5" descr="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6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669029F" w14:textId="62E85259" w:rsidR="0008353B" w:rsidRDefault="0008353B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EF8BD3" w14:textId="1DA3A3C1" w:rsidR="00703B41" w:rsidRDefault="00837622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This student uses</w:t>
      </w:r>
      <w:r w:rsidR="003D53E3">
        <w:rPr>
          <w:rFonts w:ascii="Arial" w:hAnsi="Arial" w:cs="Arial"/>
          <w:color w:val="7F7F7F" w:themeColor="text1" w:themeTint="80"/>
          <w:sz w:val="22"/>
          <w:szCs w:val="22"/>
        </w:rPr>
        <w:t xml:space="preserve"> a pyramid structure to represent the key ideas in a novel.  </w:t>
      </w:r>
      <w:r w:rsidR="009D2C9F">
        <w:rPr>
          <w:rFonts w:ascii="Arial" w:hAnsi="Arial" w:cs="Arial"/>
          <w:color w:val="7F7F7F" w:themeColor="text1" w:themeTint="80"/>
          <w:sz w:val="22"/>
          <w:szCs w:val="22"/>
        </w:rPr>
        <w:t>He explains</w:t>
      </w:r>
      <w:r w:rsidR="00BF6843">
        <w:rPr>
          <w:rFonts w:ascii="Arial" w:hAnsi="Arial" w:cs="Arial"/>
          <w:color w:val="7F7F7F" w:themeColor="text1" w:themeTint="80"/>
          <w:sz w:val="22"/>
          <w:szCs w:val="22"/>
        </w:rPr>
        <w:t xml:space="preserve"> that this way of showing his th</w:t>
      </w:r>
      <w:r w:rsidR="00284686">
        <w:rPr>
          <w:rFonts w:ascii="Arial" w:hAnsi="Arial" w:cs="Arial"/>
          <w:color w:val="7F7F7F" w:themeColor="text1" w:themeTint="80"/>
          <w:sz w:val="22"/>
          <w:szCs w:val="22"/>
        </w:rPr>
        <w:t>inking about a book encourages</w:t>
      </w:r>
      <w:r w:rsidR="00BF6843">
        <w:rPr>
          <w:rFonts w:ascii="Arial" w:hAnsi="Arial" w:cs="Arial"/>
          <w:color w:val="7F7F7F" w:themeColor="text1" w:themeTint="80"/>
          <w:sz w:val="22"/>
          <w:szCs w:val="22"/>
        </w:rPr>
        <w:t xml:space="preserve"> him to read it more carefully so that he </w:t>
      </w:r>
      <w:r w:rsidR="00284686">
        <w:rPr>
          <w:rFonts w:ascii="Arial" w:hAnsi="Arial" w:cs="Arial"/>
          <w:color w:val="7F7F7F" w:themeColor="text1" w:themeTint="80"/>
          <w:sz w:val="22"/>
          <w:szCs w:val="22"/>
        </w:rPr>
        <w:t>can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find</w:t>
      </w:r>
      <w:r w:rsidR="00BF6843">
        <w:rPr>
          <w:rFonts w:ascii="Arial" w:hAnsi="Arial" w:cs="Arial"/>
          <w:color w:val="7F7F7F" w:themeColor="text1" w:themeTint="80"/>
          <w:sz w:val="22"/>
          <w:szCs w:val="22"/>
        </w:rPr>
        <w:t xml:space="preserve"> </w:t>
      </w:r>
      <w:r>
        <w:rPr>
          <w:rFonts w:ascii="Arial" w:hAnsi="Arial" w:cs="Arial"/>
          <w:color w:val="7F7F7F" w:themeColor="text1" w:themeTint="80"/>
          <w:sz w:val="22"/>
          <w:szCs w:val="22"/>
        </w:rPr>
        <w:t>specific information.</w:t>
      </w:r>
    </w:p>
    <w:p w14:paraId="37D3EC67" w14:textId="51BD6DDE" w:rsidR="00703B41" w:rsidRDefault="00CE0EDE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3A9DF2" wp14:editId="477568F7">
            <wp:simplePos x="0" y="0"/>
            <wp:positionH relativeFrom="column">
              <wp:posOffset>-352425</wp:posOffset>
            </wp:positionH>
            <wp:positionV relativeFrom="paragraph">
              <wp:posOffset>224790</wp:posOffset>
            </wp:positionV>
            <wp:extent cx="1183005" cy="99314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cies triang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ACFD" w14:textId="706AF171" w:rsidR="00703B41" w:rsidRPr="003543FE" w:rsidRDefault="00703B41" w:rsidP="00703B41">
      <w:pPr>
        <w:keepNext/>
        <w:rPr>
          <w:b/>
          <w:i/>
          <w:color w:val="595959" w:themeColor="text1" w:themeTint="A6"/>
        </w:rPr>
      </w:pPr>
      <w:r w:rsidRPr="003543FE">
        <w:rPr>
          <w:b/>
          <w:i/>
          <w:color w:val="595959" w:themeColor="text1" w:themeTint="A6"/>
        </w:rPr>
        <w:t>Core Competencies: What are they and why are they in the new curriculum?</w:t>
      </w:r>
    </w:p>
    <w:p w14:paraId="0367230E" w14:textId="7E179621" w:rsidR="00703B41" w:rsidRPr="003543FE" w:rsidRDefault="00703B41" w:rsidP="00703B41">
      <w:pPr>
        <w:keepNext/>
        <w:rPr>
          <w:bCs/>
          <w:i/>
          <w:color w:val="808080" w:themeColor="background1" w:themeShade="80"/>
          <w:sz w:val="22"/>
          <w:szCs w:val="22"/>
          <w:lang w:val="en-CA"/>
        </w:rPr>
      </w:pP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 xml:space="preserve">The new curriculum centres around the following three core competency areas: </w:t>
      </w:r>
      <w:r w:rsidRPr="003543FE">
        <w:rPr>
          <w:b/>
          <w:bCs/>
          <w:i/>
          <w:color w:val="F25A23"/>
          <w:sz w:val="22"/>
          <w:szCs w:val="22"/>
          <w:lang w:val="en-CA"/>
        </w:rPr>
        <w:t>communication</w:t>
      </w:r>
      <w:r w:rsidRPr="003543FE">
        <w:rPr>
          <w:b/>
          <w:bCs/>
          <w:i/>
          <w:color w:val="428458"/>
          <w:sz w:val="22"/>
          <w:szCs w:val="22"/>
          <w:lang w:val="en-CA"/>
        </w:rPr>
        <w:t>, personal and social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, </w:t>
      </w:r>
      <w:r w:rsidRPr="003543FE">
        <w:rPr>
          <w:b/>
          <w:bCs/>
          <w:i/>
          <w:color w:val="256BA7"/>
          <w:sz w:val="22"/>
          <w:szCs w:val="22"/>
          <w:lang w:val="en-CA"/>
        </w:rPr>
        <w:t>thinking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. 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They are sets of intellectual, personal, and social and emotional proficiencies that all students need to develop in order to engage in deep learnin</w:t>
      </w:r>
      <w:r>
        <w:rPr>
          <w:bCs/>
          <w:i/>
          <w:color w:val="808080" w:themeColor="background1" w:themeShade="80"/>
          <w:sz w:val="22"/>
          <w:szCs w:val="22"/>
          <w:lang w:val="en-CA"/>
        </w:rPr>
        <w:t>g and life-long learning. C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ompetencies are evident in every area of learning and in every grade, and come into play when students become actively engaged in their learning.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870BE1">
        <w:rPr>
          <w:bCs/>
          <w:i/>
          <w:color w:val="808080" w:themeColor="background1" w:themeShade="80"/>
          <w:sz w:val="22"/>
          <w:szCs w:val="22"/>
        </w:rPr>
        <w:t>During the school year, students will have an opportunity to s</w:t>
      </w:r>
      <w:r>
        <w:rPr>
          <w:bCs/>
          <w:i/>
          <w:color w:val="808080" w:themeColor="background1" w:themeShade="80"/>
          <w:sz w:val="22"/>
          <w:szCs w:val="22"/>
        </w:rPr>
        <w:t xml:space="preserve">elf-assess their proficiencies </w:t>
      </w:r>
      <w:r w:rsidRPr="00870BE1">
        <w:rPr>
          <w:bCs/>
          <w:i/>
          <w:color w:val="808080" w:themeColor="background1" w:themeShade="80"/>
          <w:sz w:val="22"/>
          <w:szCs w:val="22"/>
        </w:rPr>
        <w:t>in these core competencies.</w:t>
      </w:r>
    </w:p>
    <w:p w14:paraId="58210196" w14:textId="77777777" w:rsidR="00703B41" w:rsidRPr="009D3A1C" w:rsidRDefault="00703B41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703B41" w:rsidRPr="009D3A1C" w:rsidSect="00875FE6">
      <w:headerReference w:type="default" r:id="rId11"/>
      <w:footerReference w:type="default" r:id="rId12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8F9C4" w14:textId="77777777" w:rsidR="0055160F" w:rsidRDefault="0055160F" w:rsidP="00E750DB">
      <w:r>
        <w:separator/>
      </w:r>
    </w:p>
  </w:endnote>
  <w:endnote w:type="continuationSeparator" w:id="0">
    <w:p w14:paraId="5FA0133A" w14:textId="77777777" w:rsidR="0055160F" w:rsidRDefault="0055160F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1506A" w14:textId="3CC01AB3" w:rsidR="007618DC" w:rsidRDefault="007618DC" w:rsidP="007618DC">
    <w:pPr>
      <w:keepNext/>
      <w:rPr>
        <w:b/>
        <w:i/>
        <w:color w:val="595959" w:themeColor="text1" w:themeTint="A6"/>
      </w:rPr>
    </w:pP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619D6" w14:textId="77777777" w:rsidR="0055160F" w:rsidRDefault="0055160F" w:rsidP="00E750DB">
      <w:r>
        <w:separator/>
      </w:r>
    </w:p>
  </w:footnote>
  <w:footnote w:type="continuationSeparator" w:id="0">
    <w:p w14:paraId="243F8B7F" w14:textId="77777777" w:rsidR="0055160F" w:rsidRDefault="0055160F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FB3F2" w14:textId="46174B7F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73AC107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3D53E3">
      <w:rPr>
        <w:b/>
        <w:i/>
        <w:color w:val="FFFFFF" w:themeColor="background1"/>
        <w:sz w:val="40"/>
        <w:szCs w:val="40"/>
      </w:rPr>
      <w:t>Pitt Meadows Elementary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DB"/>
    <w:rsid w:val="00021F64"/>
    <w:rsid w:val="0003109C"/>
    <w:rsid w:val="0003391B"/>
    <w:rsid w:val="000446D4"/>
    <w:rsid w:val="00046FB3"/>
    <w:rsid w:val="0005057A"/>
    <w:rsid w:val="00061301"/>
    <w:rsid w:val="000775CB"/>
    <w:rsid w:val="00080AD8"/>
    <w:rsid w:val="0008353B"/>
    <w:rsid w:val="00096588"/>
    <w:rsid w:val="000A00AE"/>
    <w:rsid w:val="000A07E1"/>
    <w:rsid w:val="000B233D"/>
    <w:rsid w:val="000C50E1"/>
    <w:rsid w:val="000D2ABB"/>
    <w:rsid w:val="00100B45"/>
    <w:rsid w:val="00100BFE"/>
    <w:rsid w:val="00105B0D"/>
    <w:rsid w:val="00124DE9"/>
    <w:rsid w:val="00145019"/>
    <w:rsid w:val="00147D5E"/>
    <w:rsid w:val="00147E7A"/>
    <w:rsid w:val="00165D76"/>
    <w:rsid w:val="00165E77"/>
    <w:rsid w:val="00167613"/>
    <w:rsid w:val="0019269F"/>
    <w:rsid w:val="00196167"/>
    <w:rsid w:val="001B34D2"/>
    <w:rsid w:val="001C14E9"/>
    <w:rsid w:val="001D43DB"/>
    <w:rsid w:val="001D7BA1"/>
    <w:rsid w:val="00203C90"/>
    <w:rsid w:val="00226C9F"/>
    <w:rsid w:val="002514EC"/>
    <w:rsid w:val="002735B2"/>
    <w:rsid w:val="002829BF"/>
    <w:rsid w:val="00284686"/>
    <w:rsid w:val="00285784"/>
    <w:rsid w:val="002B20AC"/>
    <w:rsid w:val="002C47A2"/>
    <w:rsid w:val="002C7A1A"/>
    <w:rsid w:val="002E3A1E"/>
    <w:rsid w:val="003277E4"/>
    <w:rsid w:val="003418F8"/>
    <w:rsid w:val="003543FE"/>
    <w:rsid w:val="0035590C"/>
    <w:rsid w:val="00357C39"/>
    <w:rsid w:val="00372276"/>
    <w:rsid w:val="00377889"/>
    <w:rsid w:val="003977C6"/>
    <w:rsid w:val="003C39EB"/>
    <w:rsid w:val="003D1540"/>
    <w:rsid w:val="003D53E3"/>
    <w:rsid w:val="003E256C"/>
    <w:rsid w:val="003E3B61"/>
    <w:rsid w:val="003F0720"/>
    <w:rsid w:val="00401103"/>
    <w:rsid w:val="00414F79"/>
    <w:rsid w:val="00474D20"/>
    <w:rsid w:val="004763B8"/>
    <w:rsid w:val="00476D4C"/>
    <w:rsid w:val="004A4F46"/>
    <w:rsid w:val="004A5761"/>
    <w:rsid w:val="004B7F72"/>
    <w:rsid w:val="004C0B06"/>
    <w:rsid w:val="004C70D5"/>
    <w:rsid w:val="004C7411"/>
    <w:rsid w:val="004E2905"/>
    <w:rsid w:val="004F3B6B"/>
    <w:rsid w:val="00500F67"/>
    <w:rsid w:val="00521D62"/>
    <w:rsid w:val="00525995"/>
    <w:rsid w:val="0052633B"/>
    <w:rsid w:val="005378BF"/>
    <w:rsid w:val="0055160F"/>
    <w:rsid w:val="00552283"/>
    <w:rsid w:val="005946E0"/>
    <w:rsid w:val="005A0170"/>
    <w:rsid w:val="005A2C54"/>
    <w:rsid w:val="005B4AE2"/>
    <w:rsid w:val="005B601B"/>
    <w:rsid w:val="005C5CE4"/>
    <w:rsid w:val="00600085"/>
    <w:rsid w:val="006061BD"/>
    <w:rsid w:val="00606807"/>
    <w:rsid w:val="00626C6A"/>
    <w:rsid w:val="00671E9B"/>
    <w:rsid w:val="00673DDD"/>
    <w:rsid w:val="006A7D0F"/>
    <w:rsid w:val="006C2B4D"/>
    <w:rsid w:val="006D742F"/>
    <w:rsid w:val="006F0C6C"/>
    <w:rsid w:val="006F5885"/>
    <w:rsid w:val="006F5F4A"/>
    <w:rsid w:val="00702EA4"/>
    <w:rsid w:val="0070386F"/>
    <w:rsid w:val="00703B41"/>
    <w:rsid w:val="00725866"/>
    <w:rsid w:val="00730485"/>
    <w:rsid w:val="00732E93"/>
    <w:rsid w:val="007439DE"/>
    <w:rsid w:val="0075030B"/>
    <w:rsid w:val="007534E8"/>
    <w:rsid w:val="007618DC"/>
    <w:rsid w:val="0078447F"/>
    <w:rsid w:val="007A032E"/>
    <w:rsid w:val="007A1EDD"/>
    <w:rsid w:val="007D37B3"/>
    <w:rsid w:val="007E10C7"/>
    <w:rsid w:val="00827F9F"/>
    <w:rsid w:val="00837622"/>
    <w:rsid w:val="008527C3"/>
    <w:rsid w:val="00856358"/>
    <w:rsid w:val="0086215A"/>
    <w:rsid w:val="008652ED"/>
    <w:rsid w:val="00870BE1"/>
    <w:rsid w:val="00875FE6"/>
    <w:rsid w:val="00880FA7"/>
    <w:rsid w:val="008875FD"/>
    <w:rsid w:val="008B5C14"/>
    <w:rsid w:val="008B60D5"/>
    <w:rsid w:val="008D0B96"/>
    <w:rsid w:val="008D33AE"/>
    <w:rsid w:val="008E5665"/>
    <w:rsid w:val="008E5744"/>
    <w:rsid w:val="009228E8"/>
    <w:rsid w:val="00930B49"/>
    <w:rsid w:val="009361B2"/>
    <w:rsid w:val="009452DF"/>
    <w:rsid w:val="009461FD"/>
    <w:rsid w:val="00957F07"/>
    <w:rsid w:val="00963118"/>
    <w:rsid w:val="009649A7"/>
    <w:rsid w:val="00975345"/>
    <w:rsid w:val="0098322E"/>
    <w:rsid w:val="00990587"/>
    <w:rsid w:val="00993E5D"/>
    <w:rsid w:val="00995FA7"/>
    <w:rsid w:val="009A1A8B"/>
    <w:rsid w:val="009B3885"/>
    <w:rsid w:val="009B5C0C"/>
    <w:rsid w:val="009B67D9"/>
    <w:rsid w:val="009D2C9F"/>
    <w:rsid w:val="009D3A1C"/>
    <w:rsid w:val="009D3F0D"/>
    <w:rsid w:val="009D67E0"/>
    <w:rsid w:val="009D6F76"/>
    <w:rsid w:val="009E27ED"/>
    <w:rsid w:val="009E3FDB"/>
    <w:rsid w:val="009E40BC"/>
    <w:rsid w:val="00A072B2"/>
    <w:rsid w:val="00A16867"/>
    <w:rsid w:val="00A26C18"/>
    <w:rsid w:val="00A656AB"/>
    <w:rsid w:val="00AA788D"/>
    <w:rsid w:val="00AA7BD6"/>
    <w:rsid w:val="00AD6B5F"/>
    <w:rsid w:val="00AF1FC6"/>
    <w:rsid w:val="00AF284B"/>
    <w:rsid w:val="00AF3D02"/>
    <w:rsid w:val="00B13920"/>
    <w:rsid w:val="00B45B64"/>
    <w:rsid w:val="00B516B8"/>
    <w:rsid w:val="00B80F5C"/>
    <w:rsid w:val="00B84C72"/>
    <w:rsid w:val="00B854AA"/>
    <w:rsid w:val="00BA3550"/>
    <w:rsid w:val="00BB2D43"/>
    <w:rsid w:val="00BD006F"/>
    <w:rsid w:val="00BF6843"/>
    <w:rsid w:val="00C10CDC"/>
    <w:rsid w:val="00C139DF"/>
    <w:rsid w:val="00C17F4B"/>
    <w:rsid w:val="00C41ABF"/>
    <w:rsid w:val="00C41E6F"/>
    <w:rsid w:val="00C45E6D"/>
    <w:rsid w:val="00C46AD8"/>
    <w:rsid w:val="00C525E8"/>
    <w:rsid w:val="00C5731E"/>
    <w:rsid w:val="00C60FA9"/>
    <w:rsid w:val="00C75CBE"/>
    <w:rsid w:val="00C9195D"/>
    <w:rsid w:val="00C93465"/>
    <w:rsid w:val="00C966E1"/>
    <w:rsid w:val="00CB3F30"/>
    <w:rsid w:val="00CC0A4C"/>
    <w:rsid w:val="00CC43CB"/>
    <w:rsid w:val="00CD6B5E"/>
    <w:rsid w:val="00CD7692"/>
    <w:rsid w:val="00CE0EDE"/>
    <w:rsid w:val="00D1301E"/>
    <w:rsid w:val="00D146F7"/>
    <w:rsid w:val="00D15B81"/>
    <w:rsid w:val="00D20194"/>
    <w:rsid w:val="00D26950"/>
    <w:rsid w:val="00D533F7"/>
    <w:rsid w:val="00D63C04"/>
    <w:rsid w:val="00D64955"/>
    <w:rsid w:val="00D77758"/>
    <w:rsid w:val="00D8046C"/>
    <w:rsid w:val="00D95878"/>
    <w:rsid w:val="00DD0762"/>
    <w:rsid w:val="00DD4923"/>
    <w:rsid w:val="00DE02CA"/>
    <w:rsid w:val="00DE5196"/>
    <w:rsid w:val="00DF3A83"/>
    <w:rsid w:val="00E01B62"/>
    <w:rsid w:val="00E03006"/>
    <w:rsid w:val="00E151AD"/>
    <w:rsid w:val="00E36388"/>
    <w:rsid w:val="00E4100D"/>
    <w:rsid w:val="00E46292"/>
    <w:rsid w:val="00E54261"/>
    <w:rsid w:val="00E67554"/>
    <w:rsid w:val="00E750DB"/>
    <w:rsid w:val="00E92249"/>
    <w:rsid w:val="00E93CA7"/>
    <w:rsid w:val="00EA7353"/>
    <w:rsid w:val="00ED0E50"/>
    <w:rsid w:val="00EE52AD"/>
    <w:rsid w:val="00EE5D3D"/>
    <w:rsid w:val="00F11657"/>
    <w:rsid w:val="00F17C5A"/>
    <w:rsid w:val="00F34CA2"/>
    <w:rsid w:val="00F52514"/>
    <w:rsid w:val="00F71643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sd42.ca/new-curriculum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3501DD-9ECE-1842-AA80-CFDFC25C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2</cp:revision>
  <cp:lastPrinted>2017-12-07T17:39:00Z</cp:lastPrinted>
  <dcterms:created xsi:type="dcterms:W3CDTF">2017-12-07T17:42:00Z</dcterms:created>
  <dcterms:modified xsi:type="dcterms:W3CDTF">2017-12-07T17:42:00Z</dcterms:modified>
</cp:coreProperties>
</file>