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1233B" w14:textId="5EBBEF44" w:rsidR="00372276" w:rsidRPr="00880076" w:rsidRDefault="00BB2D43" w:rsidP="00880076">
      <w:pPr>
        <w:ind w:right="4"/>
        <w:rPr>
          <w:rFonts w:ascii="Arial" w:hAnsi="Arial" w:cs="Arial"/>
          <w:b/>
          <w:i/>
          <w:color w:val="002060"/>
          <w:spacing w:val="-4"/>
        </w:rPr>
      </w:pPr>
      <w:r w:rsidRPr="00880076">
        <w:rPr>
          <w:rFonts w:ascii="Arial" w:hAnsi="Arial" w:cs="Arial"/>
          <w:b/>
          <w:i/>
          <w:color w:val="002060"/>
          <w:spacing w:val="-4"/>
        </w:rPr>
        <w:t>THINKING</w:t>
      </w:r>
      <w:r w:rsidR="00D77758" w:rsidRPr="00880076">
        <w:rPr>
          <w:rFonts w:ascii="Arial" w:hAnsi="Arial" w:cs="Arial"/>
          <w:b/>
          <w:i/>
          <w:color w:val="002060"/>
          <w:spacing w:val="-4"/>
        </w:rPr>
        <w:t xml:space="preserve"> COMPETENCY</w:t>
      </w:r>
    </w:p>
    <w:p w14:paraId="52C7FA90" w14:textId="6AD6F1B2" w:rsidR="00021F64" w:rsidRPr="00880076" w:rsidRDefault="00CB3F30" w:rsidP="000C50E1">
      <w:pPr>
        <w:rPr>
          <w:rFonts w:ascii="Arial" w:hAnsi="Arial" w:cs="Arial"/>
          <w:spacing w:val="-4"/>
        </w:rPr>
      </w:pPr>
      <w:r w:rsidRPr="00880076">
        <w:rPr>
          <w:rFonts w:ascii="Arial" w:hAnsi="Arial" w:cs="Arial"/>
          <w:noProof/>
          <w:color w:val="3B3838" w:themeColor="background2" w:themeShade="40"/>
          <w:spacing w:val="-4"/>
        </w:rPr>
        <w:drawing>
          <wp:anchor distT="0" distB="0" distL="114300" distR="114300" simplePos="0" relativeHeight="251663360" behindDoc="0" locked="0" layoutInCell="1" allowOverlap="1" wp14:anchorId="1B596494" wp14:editId="3C0750AE">
            <wp:simplePos x="0" y="0"/>
            <wp:positionH relativeFrom="column">
              <wp:posOffset>-211756</wp:posOffset>
            </wp:positionH>
            <wp:positionV relativeFrom="paragraph">
              <wp:posOffset>125730</wp:posOffset>
            </wp:positionV>
            <wp:extent cx="1100181" cy="1039094"/>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rena_pochop/Desktop/TEMPORARY/Asset 2.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00181" cy="1039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073EC" w14:textId="17E24BED" w:rsidR="00FC29D4" w:rsidRPr="00880076" w:rsidRDefault="00CD6B5E" w:rsidP="00372276">
      <w:pPr>
        <w:widowControl w:val="0"/>
        <w:autoSpaceDE w:val="0"/>
        <w:autoSpaceDN w:val="0"/>
        <w:adjustRightInd w:val="0"/>
        <w:ind w:right="4"/>
        <w:rPr>
          <w:rFonts w:asciiTheme="majorHAnsi" w:hAnsiTheme="majorHAnsi" w:cs="Arial"/>
          <w:bCs/>
          <w:color w:val="3B3838"/>
          <w:spacing w:val="-4"/>
          <w:kern w:val="1"/>
        </w:rPr>
      </w:pPr>
      <w:r w:rsidRPr="00880076">
        <w:rPr>
          <w:rFonts w:asciiTheme="majorHAnsi" w:hAnsiTheme="majorHAnsi" w:cs="Arial"/>
          <w:bCs/>
          <w:color w:val="3B3838"/>
          <w:spacing w:val="-4"/>
          <w:kern w:val="1"/>
        </w:rPr>
        <w:t xml:space="preserve">The </w:t>
      </w:r>
      <w:r w:rsidRPr="00880076">
        <w:rPr>
          <w:rFonts w:asciiTheme="majorHAnsi" w:hAnsiTheme="majorHAnsi" w:cs="Arial"/>
          <w:b/>
          <w:bCs/>
          <w:color w:val="1F4E79" w:themeColor="accent1" w:themeShade="80"/>
          <w:spacing w:val="-4"/>
          <w:kern w:val="1"/>
        </w:rPr>
        <w:t xml:space="preserve">thinking competency </w:t>
      </w:r>
      <w:r w:rsidRPr="00880076">
        <w:rPr>
          <w:rFonts w:asciiTheme="majorHAnsi" w:hAnsiTheme="majorHAnsi" w:cs="Arial"/>
          <w:bCs/>
          <w:color w:val="3B3838"/>
          <w:spacing w:val="-4"/>
          <w:kern w:val="1"/>
        </w:rPr>
        <w:t>encompasses the knowledge, skills and processes we associate with intellectual development. It is through their competency as thinkers that students take subject-specific concepts and content and transform them into a new understanding. Thinking competence includes specific thinking skills as well as habits of mind, and</w:t>
      </w:r>
      <w:r w:rsidR="009E27ED" w:rsidRPr="00880076">
        <w:rPr>
          <w:rFonts w:asciiTheme="majorHAnsi" w:hAnsiTheme="majorHAnsi" w:cs="Arial"/>
          <w:bCs/>
          <w:color w:val="3B3838"/>
          <w:spacing w:val="-4"/>
          <w:kern w:val="1"/>
        </w:rPr>
        <w:t xml:space="preserve"> awareness of thinking about thinking</w:t>
      </w:r>
      <w:r w:rsidR="00525995" w:rsidRPr="00880076">
        <w:rPr>
          <w:rFonts w:asciiTheme="majorHAnsi" w:hAnsiTheme="majorHAnsi" w:cs="Arial"/>
          <w:bCs/>
          <w:color w:val="3B3838"/>
          <w:spacing w:val="-4"/>
          <w:kern w:val="1"/>
        </w:rPr>
        <w:t>.</w:t>
      </w:r>
    </w:p>
    <w:p w14:paraId="2698208F" w14:textId="77777777" w:rsidR="00503872" w:rsidRPr="00880076" w:rsidRDefault="00503872" w:rsidP="00503872">
      <w:pPr>
        <w:rPr>
          <w:rFonts w:asciiTheme="majorHAnsi" w:eastAsia="Times New Roman" w:hAnsiTheme="majorHAnsi" w:cs="Arial"/>
          <w:color w:val="000000"/>
          <w:shd w:val="clear" w:color="auto" w:fill="FFFFFF"/>
        </w:rPr>
      </w:pPr>
      <w:r w:rsidRPr="00880076">
        <w:rPr>
          <w:rFonts w:asciiTheme="majorHAnsi" w:eastAsia="Times New Roman" w:hAnsiTheme="majorHAnsi" w:cs="Arial"/>
          <w:color w:val="000000"/>
          <w:shd w:val="clear" w:color="auto" w:fill="FFFFFF"/>
        </w:rPr>
        <w:t>The creative thinking competency involves the generation of new ideas and concepts that have value to the individual or others, and the development of these ideas and concepts from thought to reality.</w:t>
      </w:r>
    </w:p>
    <w:p w14:paraId="463E5910" w14:textId="77777777" w:rsidR="007D05C7" w:rsidRPr="00880076" w:rsidRDefault="007D05C7" w:rsidP="007D05C7">
      <w:pPr>
        <w:rPr>
          <w:rFonts w:asciiTheme="majorHAnsi" w:eastAsia="Times New Roman" w:hAnsiTheme="majorHAnsi" w:cs="Times New Roman"/>
        </w:rPr>
      </w:pPr>
      <w:r w:rsidRPr="00880076">
        <w:rPr>
          <w:rFonts w:asciiTheme="majorHAnsi" w:eastAsia="Times New Roman" w:hAnsiTheme="majorHAnsi" w:cs="Arial"/>
          <w:color w:val="000000"/>
          <w:shd w:val="clear" w:color="auto" w:fill="FFFFFF"/>
        </w:rPr>
        <w:t>Critical thinking involves making judgments based on reasoning: students consider options; analyze these using specific criteria; and draw conclusions and make judgments. Critical thinking competency encompasses a set of abilities that students use to examine their own thinking, and that of others, about information that they receive through observation, experience, and various forms of communication.</w:t>
      </w:r>
    </w:p>
    <w:p w14:paraId="0FD75A73" w14:textId="308A66E3" w:rsidR="007A032E" w:rsidRPr="00880076" w:rsidRDefault="007A032E" w:rsidP="00D8046C">
      <w:pPr>
        <w:widowControl w:val="0"/>
        <w:autoSpaceDE w:val="0"/>
        <w:autoSpaceDN w:val="0"/>
        <w:adjustRightInd w:val="0"/>
        <w:ind w:right="-720"/>
        <w:rPr>
          <w:rFonts w:ascii="Times" w:hAnsi="Times" w:cs="Arial"/>
          <w:color w:val="3B3838"/>
          <w:spacing w:val="-4"/>
          <w:kern w:val="1"/>
        </w:rPr>
      </w:pPr>
    </w:p>
    <w:p w14:paraId="53B59C9B" w14:textId="2DDC726F" w:rsidR="007A032E" w:rsidRDefault="004C7411" w:rsidP="00D8046C">
      <w:pPr>
        <w:widowControl w:val="0"/>
        <w:autoSpaceDE w:val="0"/>
        <w:autoSpaceDN w:val="0"/>
        <w:adjustRightInd w:val="0"/>
        <w:ind w:right="-720"/>
        <w:rPr>
          <w:rFonts w:ascii="Times" w:hAnsi="Times" w:cs="Arial"/>
          <w:bCs/>
          <w:noProof/>
          <w:color w:val="3B3838"/>
          <w:spacing w:val="-4"/>
          <w:kern w:val="1"/>
        </w:rPr>
      </w:pPr>
      <w:r w:rsidRPr="00880076">
        <w:rPr>
          <w:rFonts w:ascii="Times" w:hAnsi="Times" w:cs="Arial"/>
          <w:color w:val="3B3838"/>
          <w:spacing w:val="-4"/>
          <w:kern w:val="1"/>
        </w:rPr>
        <w:t>For more information</w:t>
      </w:r>
      <w:r w:rsidR="007A032E" w:rsidRPr="00880076">
        <w:rPr>
          <w:rFonts w:ascii="Times" w:hAnsi="Times" w:cs="Arial"/>
          <w:color w:val="3B3838"/>
          <w:spacing w:val="-4"/>
          <w:kern w:val="1"/>
        </w:rPr>
        <w:t xml:space="preserve"> about the </w:t>
      </w:r>
      <w:r w:rsidR="007D37B3" w:rsidRPr="00880076">
        <w:rPr>
          <w:rFonts w:ascii="Times" w:hAnsi="Times" w:cs="Arial"/>
          <w:spacing w:val="-4"/>
          <w:kern w:val="1"/>
        </w:rPr>
        <w:t xml:space="preserve">new </w:t>
      </w:r>
      <w:r w:rsidRPr="00880076">
        <w:rPr>
          <w:rFonts w:ascii="Times" w:hAnsi="Times" w:cs="Arial"/>
          <w:spacing w:val="-4"/>
          <w:kern w:val="1"/>
        </w:rPr>
        <w:t>curriculum, visit</w:t>
      </w:r>
      <w:r w:rsidR="007D37B3" w:rsidRPr="00880076">
        <w:rPr>
          <w:rFonts w:ascii="Times" w:hAnsi="Times" w:cs="Arial"/>
          <w:color w:val="3B3838"/>
          <w:spacing w:val="-4"/>
          <w:kern w:val="1"/>
        </w:rPr>
        <w:t xml:space="preserve"> </w:t>
      </w:r>
      <w:hyperlink r:id="rId8" w:history="1">
        <w:r w:rsidR="007D37B3" w:rsidRPr="00880076">
          <w:rPr>
            <w:rStyle w:val="Hyperlink"/>
            <w:rFonts w:ascii="Times" w:hAnsi="Times" w:cs="Arial"/>
            <w:spacing w:val="-4"/>
            <w:kern w:val="1"/>
          </w:rPr>
          <w:t>http://www.sd42.ca/new-curriculum</w:t>
        </w:r>
      </w:hyperlink>
      <w:r w:rsidR="009B67D9" w:rsidRPr="00880076">
        <w:rPr>
          <w:rFonts w:ascii="Times" w:hAnsi="Times" w:cs="Arial"/>
          <w:color w:val="3B3838"/>
          <w:spacing w:val="-4"/>
          <w:kern w:val="1"/>
        </w:rPr>
        <w:t>.</w:t>
      </w:r>
      <w:r w:rsidR="00CB3F30" w:rsidRPr="00880076">
        <w:rPr>
          <w:rFonts w:ascii="Times" w:hAnsi="Times" w:cs="Arial"/>
          <w:bCs/>
          <w:noProof/>
          <w:color w:val="3B3838"/>
          <w:spacing w:val="-4"/>
          <w:kern w:val="1"/>
        </w:rPr>
        <w:t xml:space="preserve"> </w:t>
      </w:r>
    </w:p>
    <w:p w14:paraId="099234B0" w14:textId="77777777" w:rsidR="00880076" w:rsidRDefault="00880076" w:rsidP="00D8046C">
      <w:pPr>
        <w:widowControl w:val="0"/>
        <w:autoSpaceDE w:val="0"/>
        <w:autoSpaceDN w:val="0"/>
        <w:adjustRightInd w:val="0"/>
        <w:ind w:right="-720"/>
        <w:rPr>
          <w:rFonts w:ascii="Times" w:hAnsi="Times" w:cs="Arial"/>
          <w:bCs/>
          <w:noProof/>
          <w:color w:val="3B3838"/>
          <w:spacing w:val="-4"/>
          <w:kern w:val="1"/>
        </w:rPr>
      </w:pPr>
    </w:p>
    <w:p w14:paraId="48FC0739" w14:textId="77777777" w:rsidR="00880076" w:rsidRPr="00880076" w:rsidRDefault="00880076" w:rsidP="00D8046C">
      <w:pPr>
        <w:widowControl w:val="0"/>
        <w:autoSpaceDE w:val="0"/>
        <w:autoSpaceDN w:val="0"/>
        <w:adjustRightInd w:val="0"/>
        <w:ind w:right="-720"/>
        <w:rPr>
          <w:rFonts w:ascii="Times" w:hAnsi="Times" w:cs="Arial"/>
          <w:color w:val="3B3838"/>
          <w:spacing w:val="-4"/>
          <w:kern w:val="1"/>
        </w:rPr>
      </w:pPr>
    </w:p>
    <w:p w14:paraId="13600263" w14:textId="3B26ED7A" w:rsidR="00AF3D02" w:rsidRDefault="00880076" w:rsidP="00880076">
      <w:pPr>
        <w:widowControl w:val="0"/>
        <w:autoSpaceDE w:val="0"/>
        <w:autoSpaceDN w:val="0"/>
        <w:adjustRightInd w:val="0"/>
        <w:rPr>
          <w:rFonts w:ascii="Arial" w:hAnsi="Arial" w:cs="Arial"/>
          <w:i/>
          <w:noProof/>
          <w:color w:val="3B3838" w:themeColor="background2" w:themeShade="40"/>
          <w:spacing w:val="-4"/>
        </w:rPr>
      </w:pPr>
      <w:r w:rsidRPr="00880076">
        <w:rPr>
          <w:rFonts w:ascii="Helvetica" w:hAnsi="Helvetica" w:cs="Helvetica"/>
          <w:noProof/>
        </w:rPr>
        <w:drawing>
          <wp:inline distT="0" distB="0" distL="0" distR="0" wp14:anchorId="5F712B0C" wp14:editId="2723DBA9">
            <wp:extent cx="5499735" cy="3123849"/>
            <wp:effectExtent l="0" t="0" r="1206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9 at 3.03.50 PM.png"/>
                    <pic:cNvPicPr/>
                  </pic:nvPicPr>
                  <pic:blipFill>
                    <a:blip r:embed="rId9">
                      <a:extLst>
                        <a:ext uri="{28A0092B-C50C-407E-A947-70E740481C1C}">
                          <a14:useLocalDpi xmlns:a14="http://schemas.microsoft.com/office/drawing/2010/main" val="0"/>
                        </a:ext>
                      </a:extLst>
                    </a:blip>
                    <a:stretch>
                      <a:fillRect/>
                    </a:stretch>
                  </pic:blipFill>
                  <pic:spPr>
                    <a:xfrm>
                      <a:off x="0" y="0"/>
                      <a:ext cx="5589881" cy="3175052"/>
                    </a:xfrm>
                    <a:prstGeom prst="rect">
                      <a:avLst/>
                    </a:prstGeom>
                  </pic:spPr>
                </pic:pic>
              </a:graphicData>
            </a:graphic>
          </wp:inline>
        </w:drawing>
      </w:r>
    </w:p>
    <w:p w14:paraId="737B5C7E" w14:textId="77777777" w:rsidR="00C90149" w:rsidRDefault="00C90149" w:rsidP="00880076">
      <w:pPr>
        <w:widowControl w:val="0"/>
        <w:autoSpaceDE w:val="0"/>
        <w:autoSpaceDN w:val="0"/>
        <w:adjustRightInd w:val="0"/>
        <w:rPr>
          <w:rFonts w:ascii="Arial" w:hAnsi="Arial" w:cs="Arial"/>
          <w:i/>
          <w:noProof/>
          <w:color w:val="3B3838" w:themeColor="background2" w:themeShade="40"/>
          <w:spacing w:val="-4"/>
        </w:rPr>
      </w:pPr>
    </w:p>
    <w:p w14:paraId="5E9852D8" w14:textId="77777777" w:rsidR="00C90149" w:rsidRDefault="00C90149" w:rsidP="00880076">
      <w:pPr>
        <w:widowControl w:val="0"/>
        <w:autoSpaceDE w:val="0"/>
        <w:autoSpaceDN w:val="0"/>
        <w:adjustRightInd w:val="0"/>
        <w:rPr>
          <w:rFonts w:ascii="Arial" w:hAnsi="Arial" w:cs="Arial"/>
          <w:i/>
          <w:noProof/>
          <w:color w:val="3B3838" w:themeColor="background2" w:themeShade="40"/>
          <w:spacing w:val="-4"/>
        </w:rPr>
      </w:pPr>
    </w:p>
    <w:p w14:paraId="14AF1917" w14:textId="77777777" w:rsidR="00C90149" w:rsidRPr="00880076" w:rsidRDefault="00C90149" w:rsidP="00880076">
      <w:pPr>
        <w:widowControl w:val="0"/>
        <w:autoSpaceDE w:val="0"/>
        <w:autoSpaceDN w:val="0"/>
        <w:adjustRightInd w:val="0"/>
        <w:rPr>
          <w:rFonts w:ascii="Arial" w:hAnsi="Arial" w:cs="Arial"/>
          <w:i/>
          <w:noProof/>
          <w:color w:val="3B3838" w:themeColor="background2" w:themeShade="40"/>
          <w:spacing w:val="-4"/>
        </w:rPr>
      </w:pPr>
    </w:p>
    <w:p w14:paraId="7A8772F1" w14:textId="77777777" w:rsidR="00880076" w:rsidRPr="00880076" w:rsidRDefault="00880076" w:rsidP="00880076">
      <w:pPr>
        <w:widowControl w:val="0"/>
        <w:autoSpaceDE w:val="0"/>
        <w:autoSpaceDN w:val="0"/>
        <w:adjustRightInd w:val="0"/>
        <w:rPr>
          <w:rFonts w:ascii="Arial" w:hAnsi="Arial" w:cs="Arial"/>
          <w:i/>
          <w:noProof/>
          <w:color w:val="3B3838" w:themeColor="background2" w:themeShade="40"/>
          <w:spacing w:val="-4"/>
        </w:rPr>
      </w:pPr>
    </w:p>
    <w:p w14:paraId="39519371" w14:textId="77777777" w:rsidR="00880076" w:rsidRPr="00880076" w:rsidRDefault="00880076" w:rsidP="00880076">
      <w:pPr>
        <w:widowControl w:val="0"/>
        <w:autoSpaceDE w:val="0"/>
        <w:autoSpaceDN w:val="0"/>
        <w:adjustRightInd w:val="0"/>
        <w:rPr>
          <w:rFonts w:ascii="Arial" w:hAnsi="Arial" w:cs="Arial"/>
          <w:i/>
          <w:noProof/>
          <w:color w:val="3B3838" w:themeColor="background2" w:themeShade="40"/>
          <w:spacing w:val="-4"/>
        </w:rPr>
      </w:pPr>
    </w:p>
    <w:p w14:paraId="1669029F" w14:textId="31281177" w:rsidR="0008353B" w:rsidRDefault="007D05C7" w:rsidP="00995FA7">
      <w:pPr>
        <w:rPr>
          <w:rFonts w:ascii="Arial" w:hAnsi="Arial" w:cs="Arial"/>
          <w:color w:val="7F7F7F" w:themeColor="text1" w:themeTint="80"/>
        </w:rPr>
      </w:pPr>
      <w:r w:rsidRPr="00880076">
        <w:rPr>
          <w:rFonts w:ascii="Arial" w:hAnsi="Arial" w:cs="Arial"/>
          <w:color w:val="7F7F7F" w:themeColor="text1" w:themeTint="80"/>
        </w:rPr>
        <w:t>We thought about our heroes’ contributions on Remembrance Day!</w:t>
      </w:r>
    </w:p>
    <w:p w14:paraId="383528A5" w14:textId="77777777" w:rsidR="00C90149" w:rsidRDefault="00C90149" w:rsidP="00995FA7">
      <w:pPr>
        <w:rPr>
          <w:rFonts w:ascii="Arial" w:hAnsi="Arial" w:cs="Arial"/>
          <w:color w:val="7F7F7F" w:themeColor="text1" w:themeTint="80"/>
        </w:rPr>
      </w:pPr>
    </w:p>
    <w:p w14:paraId="6D53A397" w14:textId="77777777" w:rsidR="00C90149" w:rsidRDefault="00C90149" w:rsidP="00995FA7">
      <w:pPr>
        <w:rPr>
          <w:rFonts w:ascii="Arial" w:hAnsi="Arial" w:cs="Arial"/>
          <w:color w:val="7F7F7F" w:themeColor="text1" w:themeTint="80"/>
        </w:rPr>
      </w:pPr>
    </w:p>
    <w:p w14:paraId="3CB7D536" w14:textId="77777777" w:rsidR="00C90149" w:rsidRPr="00880076" w:rsidRDefault="00C90149" w:rsidP="00995FA7">
      <w:pPr>
        <w:rPr>
          <w:rFonts w:ascii="Arial" w:hAnsi="Arial" w:cs="Arial"/>
          <w:color w:val="7F7F7F" w:themeColor="text1" w:themeTint="80"/>
        </w:rPr>
      </w:pPr>
    </w:p>
    <w:p w14:paraId="416C3125" w14:textId="77777777" w:rsidR="00880076" w:rsidRPr="00880076" w:rsidRDefault="00880076" w:rsidP="00995FA7">
      <w:pPr>
        <w:rPr>
          <w:rFonts w:ascii="Arial" w:hAnsi="Arial" w:cs="Arial"/>
          <w:color w:val="7F7F7F" w:themeColor="text1" w:themeTint="80"/>
        </w:rPr>
      </w:pPr>
    </w:p>
    <w:p w14:paraId="6EA63D38" w14:textId="77777777" w:rsidR="00880076" w:rsidRPr="00880076" w:rsidRDefault="00880076" w:rsidP="00995FA7">
      <w:pPr>
        <w:rPr>
          <w:rFonts w:ascii="Arial" w:hAnsi="Arial" w:cs="Arial"/>
          <w:color w:val="7F7F7F" w:themeColor="text1" w:themeTint="80"/>
        </w:rPr>
      </w:pPr>
    </w:p>
    <w:p w14:paraId="1576EF92" w14:textId="77777777" w:rsidR="00880076" w:rsidRPr="00880076" w:rsidRDefault="00880076" w:rsidP="00880076">
      <w:pPr>
        <w:keepNext/>
        <w:rPr>
          <w:b/>
          <w:i/>
          <w:color w:val="595959" w:themeColor="text1" w:themeTint="A6"/>
        </w:rPr>
      </w:pPr>
      <w:r w:rsidRPr="00880076">
        <w:rPr>
          <w:b/>
          <w:i/>
          <w:color w:val="595959" w:themeColor="text1" w:themeTint="A6"/>
        </w:rPr>
        <w:t>Core Competencies: What are they and why are they in the new curriculum?</w:t>
      </w:r>
    </w:p>
    <w:p w14:paraId="0ED1699E" w14:textId="450C20F1" w:rsidR="00880076" w:rsidRDefault="00880076" w:rsidP="00880076">
      <w:pPr>
        <w:keepNext/>
        <w:rPr>
          <w:bCs/>
          <w:i/>
          <w:color w:val="808080" w:themeColor="background1" w:themeShade="80"/>
        </w:rPr>
      </w:pPr>
      <w:r w:rsidRPr="00880076">
        <w:rPr>
          <w:bCs/>
          <w:i/>
          <w:color w:val="808080" w:themeColor="background1" w:themeShade="80"/>
          <w:lang w:val="en-CA"/>
        </w:rPr>
        <w:t xml:space="preserve">The new curriculum centres around the following three core competency areas: </w:t>
      </w:r>
      <w:r w:rsidRPr="00880076">
        <w:rPr>
          <w:b/>
          <w:bCs/>
          <w:i/>
          <w:color w:val="F25A23"/>
          <w:lang w:val="en-CA"/>
        </w:rPr>
        <w:t>communication</w:t>
      </w:r>
      <w:r w:rsidRPr="00880076">
        <w:rPr>
          <w:b/>
          <w:bCs/>
          <w:i/>
          <w:color w:val="428458"/>
          <w:lang w:val="en-CA"/>
        </w:rPr>
        <w:t>, personal and social</w:t>
      </w:r>
      <w:r w:rsidRPr="00880076">
        <w:rPr>
          <w:b/>
          <w:bCs/>
          <w:i/>
          <w:color w:val="808080" w:themeColor="background1" w:themeShade="80"/>
          <w:lang w:val="en-CA"/>
        </w:rPr>
        <w:t xml:space="preserve">, </w:t>
      </w:r>
      <w:r w:rsidRPr="00880076">
        <w:rPr>
          <w:b/>
          <w:bCs/>
          <w:i/>
          <w:color w:val="256BA7"/>
          <w:lang w:val="en-CA"/>
        </w:rPr>
        <w:t>thinking</w:t>
      </w:r>
      <w:r w:rsidRPr="00880076">
        <w:rPr>
          <w:b/>
          <w:bCs/>
          <w:i/>
          <w:color w:val="808080" w:themeColor="background1" w:themeShade="80"/>
          <w:lang w:val="en-CA"/>
        </w:rPr>
        <w:t xml:space="preserve">. </w:t>
      </w:r>
      <w:r w:rsidRPr="00880076">
        <w:rPr>
          <w:bCs/>
          <w:i/>
          <w:color w:val="808080" w:themeColor="background1" w:themeShade="80"/>
          <w:lang w:val="en-CA"/>
        </w:rPr>
        <w:t>They are sets of intellectual, personal, and social and emotional proficiencies that all students need to develop in order to engage in deep learning and life-long learning. Competencies are evident in every area of</w:t>
      </w:r>
      <w:r w:rsidRPr="00880076">
        <w:rPr>
          <w:bCs/>
          <w:i/>
          <w:color w:val="808080" w:themeColor="background1" w:themeShade="80"/>
          <w:lang w:val="en-CA"/>
        </w:rPr>
        <w:t xml:space="preserve"> </w:t>
      </w:r>
      <w:r w:rsidRPr="00880076">
        <w:rPr>
          <w:bCs/>
          <w:i/>
          <w:color w:val="808080" w:themeColor="background1" w:themeShade="80"/>
          <w:lang w:val="en-CA"/>
        </w:rPr>
        <w:t>learning and in every grade, and come into play when students become actively</w:t>
      </w:r>
      <w:r>
        <w:rPr>
          <w:bCs/>
          <w:i/>
          <w:color w:val="808080" w:themeColor="background1" w:themeShade="80"/>
          <w:lang w:val="en-CA"/>
        </w:rPr>
        <w:t xml:space="preserve"> </w:t>
      </w:r>
      <w:r w:rsidRPr="00880076">
        <w:rPr>
          <w:bCs/>
          <w:i/>
          <w:color w:val="808080" w:themeColor="background1" w:themeShade="80"/>
          <w:lang w:val="en-CA"/>
        </w:rPr>
        <w:t>engaged in their learning.</w:t>
      </w:r>
      <w:r w:rsidRPr="00880076">
        <w:rPr>
          <w:rFonts w:ascii="Calibri" w:hAnsi="Calibri" w:cs="Calibri"/>
        </w:rPr>
        <w:t xml:space="preserve"> </w:t>
      </w:r>
      <w:r w:rsidRPr="00880076">
        <w:rPr>
          <w:bCs/>
          <w:i/>
          <w:color w:val="808080" w:themeColor="background1" w:themeShade="80"/>
        </w:rPr>
        <w:t>During the school year, students will have an opportunity to self-assess their proficiencies in these core competencies.</w:t>
      </w:r>
    </w:p>
    <w:p w14:paraId="25AE9C77" w14:textId="77777777" w:rsidR="00C90149" w:rsidRDefault="00C90149" w:rsidP="00880076">
      <w:pPr>
        <w:keepNext/>
        <w:rPr>
          <w:bCs/>
          <w:i/>
          <w:color w:val="808080" w:themeColor="background1" w:themeShade="80"/>
        </w:rPr>
      </w:pPr>
    </w:p>
    <w:p w14:paraId="36B5524E" w14:textId="77777777" w:rsidR="00C90149" w:rsidRDefault="00C90149" w:rsidP="00880076">
      <w:pPr>
        <w:keepNext/>
        <w:rPr>
          <w:bCs/>
          <w:i/>
          <w:color w:val="808080" w:themeColor="background1" w:themeShade="80"/>
        </w:rPr>
      </w:pPr>
    </w:p>
    <w:p w14:paraId="65234257" w14:textId="77777777" w:rsidR="00C90149" w:rsidRPr="00880076" w:rsidRDefault="00C90149" w:rsidP="00880076">
      <w:pPr>
        <w:keepNext/>
        <w:rPr>
          <w:bCs/>
          <w:i/>
          <w:color w:val="808080" w:themeColor="background1" w:themeShade="80"/>
          <w:lang w:val="en-CA"/>
        </w:rPr>
      </w:pPr>
    </w:p>
    <w:p w14:paraId="6E3792E1" w14:textId="48C4C970" w:rsidR="00827F9F" w:rsidRPr="00880076" w:rsidRDefault="00C90149" w:rsidP="00995FA7">
      <w:pPr>
        <w:rPr>
          <w:rFonts w:ascii="Arial" w:hAnsi="Arial" w:cs="Arial"/>
          <w:color w:val="7F7F7F" w:themeColor="text1" w:themeTint="80"/>
        </w:rPr>
      </w:pPr>
      <w:r w:rsidRPr="00880076">
        <w:rPr>
          <w:rFonts w:ascii="Arial" w:hAnsi="Arial" w:cs="Arial"/>
          <w:noProof/>
          <w:color w:val="3B3838" w:themeColor="background2" w:themeShade="40"/>
          <w:spacing w:val="-4"/>
        </w:rPr>
        <w:drawing>
          <wp:anchor distT="0" distB="0" distL="114300" distR="114300" simplePos="0" relativeHeight="251661312" behindDoc="0" locked="0" layoutInCell="1" allowOverlap="1" wp14:anchorId="453A9DF2" wp14:editId="657442D7">
            <wp:simplePos x="0" y="0"/>
            <wp:positionH relativeFrom="column">
              <wp:posOffset>4737735</wp:posOffset>
            </wp:positionH>
            <wp:positionV relativeFrom="paragraph">
              <wp:posOffset>2788920</wp:posOffset>
            </wp:positionV>
            <wp:extent cx="1183005" cy="993140"/>
            <wp:effectExtent l="0" t="0" r="1079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0">
                      <a:extLst>
                        <a:ext uri="{28A0092B-C50C-407E-A947-70E740481C1C}">
                          <a14:useLocalDpi xmlns:a14="http://schemas.microsoft.com/office/drawing/2010/main" val="0"/>
                        </a:ext>
                      </a:extLst>
                    </a:blip>
                    <a:stretch>
                      <a:fillRect/>
                    </a:stretch>
                  </pic:blipFill>
                  <pic:spPr>
                    <a:xfrm>
                      <a:off x="0" y="0"/>
                      <a:ext cx="1183005" cy="993140"/>
                    </a:xfrm>
                    <a:prstGeom prst="rect">
                      <a:avLst/>
                    </a:prstGeom>
                  </pic:spPr>
                </pic:pic>
              </a:graphicData>
            </a:graphic>
            <wp14:sizeRelH relativeFrom="page">
              <wp14:pctWidth>0</wp14:pctWidth>
            </wp14:sizeRelH>
            <wp14:sizeRelV relativeFrom="page">
              <wp14:pctHeight>0</wp14:pctHeight>
            </wp14:sizeRelV>
          </wp:anchor>
        </w:drawing>
      </w:r>
      <w:r w:rsidR="00880076" w:rsidRPr="00880076">
        <w:rPr>
          <w:rFonts w:ascii="Arial" w:hAnsi="Arial" w:cs="Arial"/>
          <w:noProof/>
          <w:color w:val="7F7F7F" w:themeColor="text1" w:themeTint="80"/>
        </w:rPr>
        <w:drawing>
          <wp:inline distT="0" distB="0" distL="0" distR="0" wp14:anchorId="4BDBE5D3" wp14:editId="163A41C7">
            <wp:extent cx="3532998" cy="3135480"/>
            <wp:effectExtent l="0" t="444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934.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3589333" cy="3185477"/>
                    </a:xfrm>
                    <a:prstGeom prst="rect">
                      <a:avLst/>
                    </a:prstGeom>
                  </pic:spPr>
                </pic:pic>
              </a:graphicData>
            </a:graphic>
          </wp:inline>
        </w:drawing>
      </w:r>
      <w:r w:rsidR="00880076" w:rsidRPr="00880076">
        <w:rPr>
          <w:rFonts w:ascii="Arial" w:hAnsi="Arial" w:cs="Arial"/>
          <w:noProof/>
          <w:color w:val="7F7F7F" w:themeColor="text1" w:themeTint="80"/>
        </w:rPr>
        <mc:AlternateContent>
          <mc:Choice Requires="wps">
            <w:drawing>
              <wp:anchor distT="0" distB="0" distL="114300" distR="114300" simplePos="0" relativeHeight="251665408" behindDoc="0" locked="0" layoutInCell="1" allowOverlap="1" wp14:anchorId="22C16F2E" wp14:editId="27AB576B">
                <wp:simplePos x="0" y="0"/>
                <wp:positionH relativeFrom="column">
                  <wp:posOffset>4051300</wp:posOffset>
                </wp:positionH>
                <wp:positionV relativeFrom="paragraph">
                  <wp:posOffset>532130</wp:posOffset>
                </wp:positionV>
                <wp:extent cx="2287905" cy="3544570"/>
                <wp:effectExtent l="0" t="0" r="0" b="11430"/>
                <wp:wrapSquare wrapText="bothSides"/>
                <wp:docPr id="4" name="Text Box 4"/>
                <wp:cNvGraphicFramePr/>
                <a:graphic xmlns:a="http://schemas.openxmlformats.org/drawingml/2006/main">
                  <a:graphicData uri="http://schemas.microsoft.com/office/word/2010/wordprocessingShape">
                    <wps:wsp>
                      <wps:cNvSpPr txBox="1"/>
                      <wps:spPr>
                        <a:xfrm>
                          <a:off x="0" y="0"/>
                          <a:ext cx="2287905" cy="3544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ADC73" w14:textId="77777777" w:rsidR="00880076" w:rsidRPr="00880076" w:rsidRDefault="00880076" w:rsidP="00880076">
                            <w:pPr>
                              <w:keepNext/>
                              <w:rPr>
                                <w:b/>
                                <w:i/>
                                <w:color w:val="595959" w:themeColor="text1" w:themeTint="A6"/>
                                <w:sz w:val="20"/>
                              </w:rPr>
                            </w:pPr>
                            <w:r w:rsidRPr="00880076">
                              <w:rPr>
                                <w:b/>
                                <w:i/>
                                <w:color w:val="595959" w:themeColor="text1" w:themeTint="A6"/>
                                <w:sz w:val="20"/>
                              </w:rPr>
                              <w:t>Core Competencies: What are they and why are they in the new curriculum?</w:t>
                            </w:r>
                          </w:p>
                          <w:p w14:paraId="174826DC" w14:textId="77777777" w:rsidR="00880076" w:rsidRPr="00880076" w:rsidRDefault="00880076" w:rsidP="00880076">
                            <w:pPr>
                              <w:keepNext/>
                              <w:rPr>
                                <w:bCs/>
                                <w:i/>
                                <w:color w:val="808080" w:themeColor="background1" w:themeShade="80"/>
                                <w:sz w:val="18"/>
                                <w:szCs w:val="22"/>
                                <w:lang w:val="en-CA"/>
                              </w:rPr>
                            </w:pPr>
                            <w:r w:rsidRPr="00880076">
                              <w:rPr>
                                <w:bCs/>
                                <w:i/>
                                <w:color w:val="808080" w:themeColor="background1" w:themeShade="80"/>
                                <w:sz w:val="18"/>
                                <w:szCs w:val="22"/>
                                <w:lang w:val="en-CA"/>
                              </w:rPr>
                              <w:t xml:space="preserve">The new curriculum centres around the following three core competency areas: </w:t>
                            </w:r>
                            <w:r w:rsidRPr="00880076">
                              <w:rPr>
                                <w:b/>
                                <w:bCs/>
                                <w:i/>
                                <w:color w:val="F25A23"/>
                                <w:sz w:val="18"/>
                                <w:szCs w:val="22"/>
                                <w:lang w:val="en-CA"/>
                              </w:rPr>
                              <w:t>communication</w:t>
                            </w:r>
                            <w:r w:rsidRPr="00880076">
                              <w:rPr>
                                <w:b/>
                                <w:bCs/>
                                <w:i/>
                                <w:color w:val="428458"/>
                                <w:sz w:val="18"/>
                                <w:szCs w:val="22"/>
                                <w:lang w:val="en-CA"/>
                              </w:rPr>
                              <w:t>, personal and social</w:t>
                            </w:r>
                            <w:r w:rsidRPr="00880076">
                              <w:rPr>
                                <w:b/>
                                <w:bCs/>
                                <w:i/>
                                <w:color w:val="808080" w:themeColor="background1" w:themeShade="80"/>
                                <w:sz w:val="18"/>
                                <w:szCs w:val="22"/>
                                <w:lang w:val="en-CA"/>
                              </w:rPr>
                              <w:t xml:space="preserve">, </w:t>
                            </w:r>
                            <w:r w:rsidRPr="00880076">
                              <w:rPr>
                                <w:b/>
                                <w:bCs/>
                                <w:i/>
                                <w:color w:val="256BA7"/>
                                <w:sz w:val="18"/>
                                <w:szCs w:val="22"/>
                                <w:lang w:val="en-CA"/>
                              </w:rPr>
                              <w:t>thinking</w:t>
                            </w:r>
                            <w:r w:rsidRPr="00880076">
                              <w:rPr>
                                <w:b/>
                                <w:bCs/>
                                <w:i/>
                                <w:color w:val="808080" w:themeColor="background1" w:themeShade="80"/>
                                <w:sz w:val="18"/>
                                <w:szCs w:val="22"/>
                                <w:lang w:val="en-CA"/>
                              </w:rPr>
                              <w:t xml:space="preserve">. </w:t>
                            </w:r>
                            <w:r w:rsidRPr="00880076">
                              <w:rPr>
                                <w:bCs/>
                                <w:i/>
                                <w:color w:val="808080" w:themeColor="background1" w:themeShade="80"/>
                                <w:sz w:val="18"/>
                                <w:szCs w:val="22"/>
                                <w:lang w:val="en-CA"/>
                              </w:rPr>
                              <w:t>They are sets of intellectual, personal, and social and emotional proficiencies that all students need to develop in order to engage in deep learning and life-long learning. Competencies are evident in every area of learning and in every grade, and come into play when students become actively engaged in their learning.</w:t>
                            </w:r>
                            <w:r w:rsidRPr="00880076">
                              <w:rPr>
                                <w:rFonts w:ascii="Calibri" w:hAnsi="Calibri" w:cs="Calibri"/>
                                <w:sz w:val="21"/>
                                <w:szCs w:val="28"/>
                              </w:rPr>
                              <w:t xml:space="preserve"> </w:t>
                            </w:r>
                            <w:r w:rsidRPr="00880076">
                              <w:rPr>
                                <w:bCs/>
                                <w:i/>
                                <w:color w:val="808080" w:themeColor="background1" w:themeShade="80"/>
                                <w:sz w:val="18"/>
                                <w:szCs w:val="22"/>
                              </w:rPr>
                              <w:t>During the school year, students will have an opportunity to self-assess their proficiencies in these core competencies.</w:t>
                            </w:r>
                          </w:p>
                          <w:p w14:paraId="680CE9C4" w14:textId="77777777" w:rsidR="00880076" w:rsidRPr="00880076" w:rsidRDefault="00880076">
                            <w:pPr>
                              <w:rPr>
                                <w:sz w:val="20"/>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16F2E" id="_x0000_t202" coordsize="21600,21600" o:spt="202" path="m0,0l0,21600,21600,21600,21600,0xe">
                <v:stroke joinstyle="miter"/>
                <v:path gradientshapeok="t" o:connecttype="rect"/>
              </v:shapetype>
              <v:shape id="Text Box 4" o:spid="_x0000_s1026" type="#_x0000_t202" style="position:absolute;margin-left:319pt;margin-top:41.9pt;width:180.15pt;height:27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5C4HgCAABaBQAADgAAAGRycy9lMm9Eb2MueG1srFTBbtswDL0P2D8Iuq9OsnRtgzhF1qLDgKIt&#10;lg49K7KUGJNETWJiZ19fSnbSrNulwy42RT5S5COp6WVrDduqEGtwJR+eDDhTTkJVu1XJvz/efDjn&#10;LKJwlTDgVMl3KvLL2ft308ZP1AjWYCoVGAVxcdL4kq8R/aQoolwrK+IJeOXIqCFYgXQMq6IKoqHo&#10;1hSjweBT0UCofACpYiTtdWfksxxfayXxXuuokJmSU26YvyF/l+lbzKZisgrCr2vZpyH+IQsrakeX&#10;HkJdCxRsE+o/QtlaBoig8USCLUDrWqpcA1UzHLyqZrEWXuVaiJzoDzTF/xdW3m0fAqurko85c8JS&#10;ix5Vi+wztGyc2Gl8nBBo4QmGLampy3t9JGUqutXBpj+Vw8hOPO8O3KZgkpSj0fnZxeCUM0m2j6fj&#10;8elZZr94cfch4hcFliWh5IGalzkV29uIlApB95B0m4Ob2pjcQON+UxCw06g8Ab13qqTLOEu4Myp5&#10;GfdNaWIgJ54UefbUlQlsK2hqhJTKYa45xyV0Qmm6+y2OPT65dlm9xfngkW8GhwdnWzsImaVXaVc/&#10;9inrDk/8HdWdRGyXbd/hJVQ7anCAbkGilzc1NeFWRHwQgTaCekpbjvf00QaakkMvcbaG8Otv+oSn&#10;QSUrZw1tWMnjz40IijPz1dEIXwzH47SS+UDjMKJDOLYsjy1uY6+A2jGk98TLLCY8mr2oA9gnegzm&#10;6VYyCSfp7pLjXrzCbu/pMZFqPs8gWkIv8NYtvEyhE71pxB7bJxF8P4dII3wH+10Uk1fj2GGTp4P5&#10;BkHXeVYTwR2rPfG0wHmE+8cmvRDH54x6eRJnzwAAAP//AwBQSwMEFAAGAAgAAAAhAG1OPofeAAAA&#10;CgEAAA8AAABkcnMvZG93bnJldi54bWxMj8FOwzAQRO9I/IO1lbhRu02pkhCnQiCuIEpbqTc33iYR&#10;8TqK3Sb8PcsJjqsZzb5XbCbXiSsOofWkYTFXIJAqb1uqNew+X+9TECEasqbzhBq+McCmvL0pTG79&#10;SB943cZa8AiF3GhoYuxzKUPVoDNh7nskzs5+cCbyOdTSDmbkcdfJpVJr6UxL/KExPT43WH1tL07D&#10;/u18PKzUe/3iHvrRT0qSy6TWd7Pp6RFExCn+leEXn9GhZKaTv5ANotOwTlJ2iRrShBW4kGVpAuLE&#10;yWqpQJaF/K9Q/gAAAP//AwBQSwECLQAUAAYACAAAACEA5JnDwPsAAADhAQAAEwAAAAAAAAAAAAAA&#10;AAAAAAAAW0NvbnRlbnRfVHlwZXNdLnhtbFBLAQItABQABgAIAAAAIQAjsmrh1wAAAJQBAAALAAAA&#10;AAAAAAAAAAAAACwBAABfcmVscy8ucmVsc1BLAQItABQABgAIAAAAIQDB7kLgeAIAAFoFAAAOAAAA&#10;AAAAAAAAAAAAACwCAABkcnMvZTJvRG9jLnhtbFBLAQItABQABgAIAAAAIQBtTj6H3gAAAAoBAAAP&#10;AAAAAAAAAAAAAAAAANAEAABkcnMvZG93bnJldi54bWxQSwUGAAAAAAQABADzAAAA2wUAAAAA&#10;" filled="f" stroked="f">
                <v:textbox>
                  <w:txbxContent>
                    <w:p w14:paraId="70DADC73" w14:textId="77777777" w:rsidR="00880076" w:rsidRPr="00880076" w:rsidRDefault="00880076" w:rsidP="00880076">
                      <w:pPr>
                        <w:keepNext/>
                        <w:rPr>
                          <w:b/>
                          <w:i/>
                          <w:color w:val="595959" w:themeColor="text1" w:themeTint="A6"/>
                          <w:sz w:val="20"/>
                        </w:rPr>
                      </w:pPr>
                      <w:r w:rsidRPr="00880076">
                        <w:rPr>
                          <w:b/>
                          <w:i/>
                          <w:color w:val="595959" w:themeColor="text1" w:themeTint="A6"/>
                          <w:sz w:val="20"/>
                        </w:rPr>
                        <w:t>Core Competencies: What are they and why are they in the new curriculum?</w:t>
                      </w:r>
                    </w:p>
                    <w:p w14:paraId="174826DC" w14:textId="77777777" w:rsidR="00880076" w:rsidRPr="00880076" w:rsidRDefault="00880076" w:rsidP="00880076">
                      <w:pPr>
                        <w:keepNext/>
                        <w:rPr>
                          <w:bCs/>
                          <w:i/>
                          <w:color w:val="808080" w:themeColor="background1" w:themeShade="80"/>
                          <w:sz w:val="18"/>
                          <w:szCs w:val="22"/>
                          <w:lang w:val="en-CA"/>
                        </w:rPr>
                      </w:pPr>
                      <w:r w:rsidRPr="00880076">
                        <w:rPr>
                          <w:bCs/>
                          <w:i/>
                          <w:color w:val="808080" w:themeColor="background1" w:themeShade="80"/>
                          <w:sz w:val="18"/>
                          <w:szCs w:val="22"/>
                          <w:lang w:val="en-CA"/>
                        </w:rPr>
                        <w:t xml:space="preserve">The new curriculum centres around the following three core competency areas: </w:t>
                      </w:r>
                      <w:r w:rsidRPr="00880076">
                        <w:rPr>
                          <w:b/>
                          <w:bCs/>
                          <w:i/>
                          <w:color w:val="F25A23"/>
                          <w:sz w:val="18"/>
                          <w:szCs w:val="22"/>
                          <w:lang w:val="en-CA"/>
                        </w:rPr>
                        <w:t>communication</w:t>
                      </w:r>
                      <w:r w:rsidRPr="00880076">
                        <w:rPr>
                          <w:b/>
                          <w:bCs/>
                          <w:i/>
                          <w:color w:val="428458"/>
                          <w:sz w:val="18"/>
                          <w:szCs w:val="22"/>
                          <w:lang w:val="en-CA"/>
                        </w:rPr>
                        <w:t>, personal and social</w:t>
                      </w:r>
                      <w:r w:rsidRPr="00880076">
                        <w:rPr>
                          <w:b/>
                          <w:bCs/>
                          <w:i/>
                          <w:color w:val="808080" w:themeColor="background1" w:themeShade="80"/>
                          <w:sz w:val="18"/>
                          <w:szCs w:val="22"/>
                          <w:lang w:val="en-CA"/>
                        </w:rPr>
                        <w:t xml:space="preserve">, </w:t>
                      </w:r>
                      <w:r w:rsidRPr="00880076">
                        <w:rPr>
                          <w:b/>
                          <w:bCs/>
                          <w:i/>
                          <w:color w:val="256BA7"/>
                          <w:sz w:val="18"/>
                          <w:szCs w:val="22"/>
                          <w:lang w:val="en-CA"/>
                        </w:rPr>
                        <w:t>thinking</w:t>
                      </w:r>
                      <w:r w:rsidRPr="00880076">
                        <w:rPr>
                          <w:b/>
                          <w:bCs/>
                          <w:i/>
                          <w:color w:val="808080" w:themeColor="background1" w:themeShade="80"/>
                          <w:sz w:val="18"/>
                          <w:szCs w:val="22"/>
                          <w:lang w:val="en-CA"/>
                        </w:rPr>
                        <w:t xml:space="preserve">. </w:t>
                      </w:r>
                      <w:r w:rsidRPr="00880076">
                        <w:rPr>
                          <w:bCs/>
                          <w:i/>
                          <w:color w:val="808080" w:themeColor="background1" w:themeShade="80"/>
                          <w:sz w:val="18"/>
                          <w:szCs w:val="22"/>
                          <w:lang w:val="en-CA"/>
                        </w:rPr>
                        <w:t>They are sets of intellectual, personal, and social and emotional proficiencies that all students need to develop in order to engage in deep learning and life-long learning. Competencies are evident in every area of learning and in every grade, and come into play when students become actively engaged in their learning.</w:t>
                      </w:r>
                      <w:r w:rsidRPr="00880076">
                        <w:rPr>
                          <w:rFonts w:ascii="Calibri" w:hAnsi="Calibri" w:cs="Calibri"/>
                          <w:sz w:val="21"/>
                          <w:szCs w:val="28"/>
                        </w:rPr>
                        <w:t xml:space="preserve"> </w:t>
                      </w:r>
                      <w:r w:rsidRPr="00880076">
                        <w:rPr>
                          <w:bCs/>
                          <w:i/>
                          <w:color w:val="808080" w:themeColor="background1" w:themeShade="80"/>
                          <w:sz w:val="18"/>
                          <w:szCs w:val="22"/>
                        </w:rPr>
                        <w:t>During the school year, students will have an opportunity to self-assess their proficiencies in these core competencies.</w:t>
                      </w:r>
                    </w:p>
                    <w:p w14:paraId="680CE9C4" w14:textId="77777777" w:rsidR="00880076" w:rsidRPr="00880076" w:rsidRDefault="00880076">
                      <w:pPr>
                        <w:rPr>
                          <w:sz w:val="20"/>
                          <w14:textOutline w14:w="9525" w14:cap="rnd" w14:cmpd="sng" w14:algn="ctr">
                            <w14:solidFill>
                              <w14:schemeClr w14:val="tx1"/>
                            </w14:solidFill>
                            <w14:prstDash w14:val="solid"/>
                            <w14:bevel/>
                          </w14:textOutline>
                        </w:rPr>
                      </w:pPr>
                    </w:p>
                  </w:txbxContent>
                </v:textbox>
                <w10:wrap type="square"/>
              </v:shape>
            </w:pict>
          </mc:Fallback>
        </mc:AlternateContent>
      </w:r>
      <w:r w:rsidR="00880076" w:rsidRPr="00880076">
        <w:rPr>
          <w:rFonts w:ascii="Arial" w:hAnsi="Arial" w:cs="Arial"/>
          <w:noProof/>
          <w:color w:val="7F7F7F" w:themeColor="text1" w:themeTint="80"/>
        </w:rPr>
        <mc:AlternateContent>
          <mc:Choice Requires="wps">
            <w:drawing>
              <wp:anchor distT="0" distB="0" distL="114300" distR="114300" simplePos="0" relativeHeight="251664384" behindDoc="0" locked="0" layoutInCell="1" allowOverlap="1" wp14:anchorId="5B2F3359" wp14:editId="28459E4C">
                <wp:simplePos x="0" y="0"/>
                <wp:positionH relativeFrom="column">
                  <wp:posOffset>3819525</wp:posOffset>
                </wp:positionH>
                <wp:positionV relativeFrom="paragraph">
                  <wp:posOffset>421640</wp:posOffset>
                </wp:positionV>
                <wp:extent cx="2819400" cy="2171700"/>
                <wp:effectExtent l="0" t="0" r="25400" b="38100"/>
                <wp:wrapThrough wrapText="bothSides">
                  <wp:wrapPolygon edited="0">
                    <wp:start x="1362" y="0"/>
                    <wp:lineTo x="0" y="1263"/>
                    <wp:lineTo x="0" y="20463"/>
                    <wp:lineTo x="1168" y="21726"/>
                    <wp:lineTo x="1362" y="21726"/>
                    <wp:lineTo x="20238" y="21726"/>
                    <wp:lineTo x="20432" y="21726"/>
                    <wp:lineTo x="21600" y="20463"/>
                    <wp:lineTo x="21600" y="1263"/>
                    <wp:lineTo x="20238" y="0"/>
                    <wp:lineTo x="1362" y="0"/>
                  </wp:wrapPolygon>
                </wp:wrapThrough>
                <wp:docPr id="3" name="Rounded Rectangle 3"/>
                <wp:cNvGraphicFramePr/>
                <a:graphic xmlns:a="http://schemas.openxmlformats.org/drawingml/2006/main">
                  <a:graphicData uri="http://schemas.microsoft.com/office/word/2010/wordprocessingShape">
                    <wps:wsp>
                      <wps:cNvSpPr/>
                      <wps:spPr>
                        <a:xfrm>
                          <a:off x="0" y="0"/>
                          <a:ext cx="2819400" cy="217170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A1A608" id="Rounded Rectangle 3" o:spid="_x0000_s1026" style="position:absolute;margin-left:300.75pt;margin-top:33.2pt;width:222pt;height:171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QWcewCAABQBwAADgAAAGRycy9lMm9Eb2MueG1svFVbT9swFH6ftP9g+X0kKe1aIlJUgZgmMUDA&#10;xLNxnCaS4+PZ7m2/fsd2khaGhpimvSTHx+fuz59Pz7atJGthbAOqoNlRSolQHMpGLQv6/eHy04wS&#10;65gqmQQlCroTlp7NP3443ehcjKAGWQpDMIiy+UYXtHZO50lieS1aZo9AC4WbFZiWOVyaZVIatsHo&#10;rUxGafo52YAptQEurEXtRdyk8xC/qgR3N1VlhSOyoFibC18Tvk/+m8xPWb40TNcN78pgf1FFyxqF&#10;SYdQF8wxsjLNb6HahhuwULkjDm0CVdVwEXrAbrL0RTf3NdMi9ILDsXoYk/13Yfn1+taQpizoMSWK&#10;tXhEd7BSpSjJHQ6PqaUU5NiPaaNtjtb3+tZ0K4ui73lbmdb/sRuyDaPdDaMVW0c4Kkez7GSc4glw&#10;3Btl02yKC4yT7N21se6LgJZ4oaDGl+FrCHNl6yvron1v1427vGykDLJFkygQDTijNHgGKIlzacia&#10;IQgY50K5LGzJVfsNyqifpLEglqMWMRO1J70a6xwChaqX9jDVFHt7V7pxH/h5vkmvfiPf7Pj/5ssw&#10;3fsa9AV21+twoHjsUf1qg6hc9qcoG0UQfgWd+NmiE7GcSYFIzTrg4LXtDj/x4IxwDJLbSeGPR6o7&#10;USG6PQDfAoOtWSn2WOjR+fzUQ0AfuULQDbEjmgbL50CLoO3svasItDQ4/xE20XnwCJlBucG5bRSY&#10;1zqTCPEuc7RH0B6MxotPUO7w7huIpGg1v2zw5l0x626ZQRbEkSOzuxv8VBI2BYVOoqQG8/M1vbdH&#10;csJdSjbIqgW1P1bMCErkV4VX8iQbjz0Nh8V4Mh3hwhzuPB3uqFV7DnhnMzx7zYPo7Z3sxcpA+4gP&#10;wMJnxS2mOOYuKHemX5y7yPb4hHCxWAQzpF7N3JW619wH91P1pPKwfWRGd/TjkLmuoWdglr8goGjr&#10;PRUsVg6qJrDTfq7dvJG2I13EJ8a/C4frYLV/COe/AAAA//8DAFBLAwQUAAYACAAAACEAR/L2HOEA&#10;AAALAQAADwAAAGRycy9kb3ducmV2LnhtbEyPTUvDQBCG74L/YRnBm92NpKHEbIoIghQPNi0Fb9vs&#10;mASzsyG7bRN/vdOT3ubj4Z1nivXkenHGMXSeNCQLBQKp9rajRsN+9/qwAhGiIWt6T6hhxgDr8vam&#10;MLn1F9riuYqN4BAKudHQxjjkUoa6RWfCwg9IvPvyozOR27GRdjQXDne9fFQqk850xBdaM+BLi/V3&#10;dXIaFM5vu6T5qabNYT5s+v2wff/41Pr+bnp+AhFxin8wXPVZHUp2OvoT2SB6DZlKloxykaUgroBK&#10;lzw5akjVKgVZFvL/D+UvAAAA//8DAFBLAQItABQABgAIAAAAIQDkmcPA+wAAAOEBAAATAAAAAAAA&#10;AAAAAAAAAAAAAABbQ29udGVudF9UeXBlc10ueG1sUEsBAi0AFAAGAAgAAAAhACOyauHXAAAAlAEA&#10;AAsAAAAAAAAAAAAAAAAALAEAAF9yZWxzLy5yZWxzUEsBAi0AFAAGAAgAAAAhAJVUFnHsAgAAUAcA&#10;AA4AAAAAAAAAAAAAAAAALAIAAGRycy9lMm9Eb2MueG1sUEsBAi0AFAAGAAgAAAAhAEfy9hzhAAAA&#10;CwEAAA8AAAAAAAAAAAAAAAAARAUAAGRycy9kb3ducmV2LnhtbFBLBQYAAAAABAAEAPMAAABSBgAA&#10;AAA=&#10;" fillcolor="#f7fafd [180]" strokecolor="#1f4d78 [1604]" strokeweight="1pt">
                <v:fill color2="#cde0f2 [980]" colors="0 #f7fafd;48497f #b5d2ec;54395f #b5d2ec;1 #cee1f2" focus="100%" type="gradient"/>
                <v:stroke joinstyle="miter"/>
                <w10:wrap type="through"/>
              </v:roundrect>
            </w:pict>
          </mc:Fallback>
        </mc:AlternateContent>
      </w:r>
    </w:p>
    <w:p w14:paraId="53FA33C7" w14:textId="77777777" w:rsidR="00C90149" w:rsidRDefault="00C90149" w:rsidP="00880076">
      <w:pPr>
        <w:rPr>
          <w:rFonts w:ascii="Arial" w:hAnsi="Arial" w:cs="Arial"/>
          <w:noProof/>
          <w:color w:val="7F7F7F" w:themeColor="text1" w:themeTint="80"/>
        </w:rPr>
      </w:pPr>
    </w:p>
    <w:p w14:paraId="40A133E2" w14:textId="77777777" w:rsidR="00C90149" w:rsidRDefault="00C90149" w:rsidP="00880076">
      <w:pPr>
        <w:rPr>
          <w:rFonts w:ascii="Arial" w:hAnsi="Arial" w:cs="Arial"/>
          <w:noProof/>
          <w:color w:val="7F7F7F" w:themeColor="text1" w:themeTint="80"/>
        </w:rPr>
      </w:pPr>
    </w:p>
    <w:p w14:paraId="03502FBC" w14:textId="77777777" w:rsidR="00C90149" w:rsidRDefault="00C90149" w:rsidP="00880076">
      <w:pPr>
        <w:rPr>
          <w:rFonts w:ascii="Arial" w:hAnsi="Arial" w:cs="Arial"/>
          <w:noProof/>
          <w:color w:val="7F7F7F" w:themeColor="text1" w:themeTint="80"/>
        </w:rPr>
      </w:pPr>
    </w:p>
    <w:p w14:paraId="02F15839" w14:textId="0CB2F745" w:rsidR="00827F9F" w:rsidRPr="00880076" w:rsidRDefault="007D05C7" w:rsidP="00880076">
      <w:pPr>
        <w:rPr>
          <w:rFonts w:ascii="Arial" w:hAnsi="Arial" w:cs="Arial"/>
          <w:noProof/>
          <w:color w:val="7F7F7F" w:themeColor="text1" w:themeTint="80"/>
        </w:rPr>
      </w:pPr>
      <w:bookmarkStart w:id="0" w:name="_GoBack"/>
      <w:bookmarkEnd w:id="0"/>
      <w:r w:rsidRPr="00880076">
        <w:rPr>
          <w:rFonts w:ascii="Arial" w:hAnsi="Arial" w:cs="Arial"/>
          <w:noProof/>
          <w:color w:val="7F7F7F" w:themeColor="text1" w:themeTint="80"/>
        </w:rPr>
        <w:t>Thinking how to proceed collaboratively!</w:t>
      </w:r>
    </w:p>
    <w:p w14:paraId="561720B9" w14:textId="2B8F4526" w:rsidR="00880076" w:rsidRDefault="00880076" w:rsidP="00880076">
      <w:pPr>
        <w:widowControl w:val="0"/>
        <w:autoSpaceDE w:val="0"/>
        <w:autoSpaceDN w:val="0"/>
        <w:adjustRightInd w:val="0"/>
        <w:jc w:val="center"/>
        <w:rPr>
          <w:rFonts w:ascii="Arial" w:hAnsi="Arial" w:cs="Arial"/>
          <w:b/>
          <w:bCs/>
          <w:color w:val="3B3838"/>
          <w:spacing w:val="-4"/>
          <w:kern w:val="1"/>
        </w:rPr>
      </w:pPr>
    </w:p>
    <w:p w14:paraId="504F2DCD" w14:textId="77777777" w:rsidR="00880076" w:rsidRDefault="00880076" w:rsidP="00880076">
      <w:pPr>
        <w:widowControl w:val="0"/>
        <w:autoSpaceDE w:val="0"/>
        <w:autoSpaceDN w:val="0"/>
        <w:adjustRightInd w:val="0"/>
        <w:jc w:val="center"/>
        <w:rPr>
          <w:rFonts w:ascii="Arial" w:hAnsi="Arial" w:cs="Arial"/>
          <w:b/>
          <w:bCs/>
          <w:color w:val="3B3838"/>
          <w:spacing w:val="-4"/>
          <w:kern w:val="1"/>
        </w:rPr>
      </w:pPr>
    </w:p>
    <w:p w14:paraId="089CEE16" w14:textId="77777777" w:rsidR="00880076" w:rsidRDefault="00880076" w:rsidP="00880076">
      <w:pPr>
        <w:widowControl w:val="0"/>
        <w:autoSpaceDE w:val="0"/>
        <w:autoSpaceDN w:val="0"/>
        <w:adjustRightInd w:val="0"/>
        <w:jc w:val="center"/>
        <w:rPr>
          <w:rFonts w:ascii="Arial" w:hAnsi="Arial" w:cs="Arial"/>
          <w:b/>
          <w:bCs/>
          <w:color w:val="3B3838"/>
          <w:spacing w:val="-4"/>
          <w:kern w:val="1"/>
        </w:rPr>
      </w:pPr>
    </w:p>
    <w:p w14:paraId="076688F4" w14:textId="77777777" w:rsidR="00880076" w:rsidRDefault="00880076" w:rsidP="00880076">
      <w:pPr>
        <w:widowControl w:val="0"/>
        <w:autoSpaceDE w:val="0"/>
        <w:autoSpaceDN w:val="0"/>
        <w:adjustRightInd w:val="0"/>
        <w:jc w:val="center"/>
        <w:rPr>
          <w:rFonts w:ascii="Arial" w:hAnsi="Arial" w:cs="Arial"/>
          <w:b/>
          <w:bCs/>
          <w:color w:val="3B3838"/>
          <w:spacing w:val="-4"/>
          <w:kern w:val="1"/>
        </w:rPr>
      </w:pPr>
    </w:p>
    <w:p w14:paraId="110B1541" w14:textId="7C099D5E" w:rsidR="00880076" w:rsidRPr="00880076" w:rsidRDefault="00880076" w:rsidP="00880076">
      <w:pPr>
        <w:widowControl w:val="0"/>
        <w:autoSpaceDE w:val="0"/>
        <w:autoSpaceDN w:val="0"/>
        <w:adjustRightInd w:val="0"/>
        <w:jc w:val="center"/>
        <w:rPr>
          <w:rFonts w:ascii="Arial" w:hAnsi="Arial" w:cs="Arial"/>
          <w:i/>
          <w:noProof/>
          <w:color w:val="3B3838" w:themeColor="background2" w:themeShade="40"/>
          <w:spacing w:val="-4"/>
        </w:rPr>
      </w:pPr>
      <w:r w:rsidRPr="00880076">
        <w:rPr>
          <w:rFonts w:ascii="Arial" w:hAnsi="Arial" w:cs="Arial"/>
          <w:b/>
          <w:bCs/>
          <w:color w:val="3B3838"/>
          <w:spacing w:val="-4"/>
          <w:kern w:val="1"/>
        </w:rPr>
        <w:t>Coming in January 2018</w:t>
      </w:r>
      <w:r w:rsidRPr="00880076">
        <w:rPr>
          <w:rFonts w:ascii="Arial" w:hAnsi="Arial" w:cs="Arial"/>
          <w:b/>
          <w:color w:val="3B3838"/>
          <w:spacing w:val="-4"/>
          <w:kern w:val="1"/>
        </w:rPr>
        <w:t xml:space="preserve"> –</w:t>
      </w:r>
      <w:r w:rsidRPr="00880076">
        <w:rPr>
          <w:rFonts w:ascii="Helvetica" w:hAnsi="Helvetica" w:cs="Helvetica"/>
        </w:rPr>
        <w:t xml:space="preserve"> Personal &amp; Social Competency</w:t>
      </w:r>
      <w:r w:rsidRPr="00880076">
        <w:rPr>
          <w:rFonts w:ascii="Arial" w:hAnsi="Arial" w:cs="Arial"/>
          <w:i/>
          <w:noProof/>
          <w:color w:val="3B3838" w:themeColor="background2" w:themeShade="40"/>
          <w:spacing w:val="-4"/>
        </w:rPr>
        <w:t>.</w:t>
      </w:r>
    </w:p>
    <w:p w14:paraId="590E34C3" w14:textId="77777777" w:rsidR="00880076" w:rsidRPr="00880076" w:rsidRDefault="00880076" w:rsidP="00880076">
      <w:pPr>
        <w:rPr>
          <w:rFonts w:ascii="Arial" w:hAnsi="Arial" w:cs="Arial"/>
          <w:noProof/>
          <w:color w:val="7F7F7F" w:themeColor="text1" w:themeTint="80"/>
        </w:rPr>
      </w:pPr>
    </w:p>
    <w:p w14:paraId="3879C34F" w14:textId="77777777" w:rsidR="00827F9F" w:rsidRPr="00880076" w:rsidRDefault="00827F9F" w:rsidP="0008353B">
      <w:pPr>
        <w:jc w:val="center"/>
        <w:rPr>
          <w:rFonts w:ascii="Arial" w:hAnsi="Arial" w:cs="Arial"/>
          <w:color w:val="7F7F7F" w:themeColor="text1" w:themeTint="80"/>
        </w:rPr>
      </w:pPr>
    </w:p>
    <w:p w14:paraId="685E97AF" w14:textId="3211D9A0" w:rsidR="00703B41" w:rsidRPr="00880076" w:rsidRDefault="00703B41" w:rsidP="00995FA7">
      <w:pPr>
        <w:rPr>
          <w:rFonts w:ascii="Arial" w:hAnsi="Arial" w:cs="Arial"/>
          <w:color w:val="7F7F7F" w:themeColor="text1" w:themeTint="80"/>
        </w:rPr>
      </w:pPr>
    </w:p>
    <w:p w14:paraId="23EF8BD3" w14:textId="4EF5AA88" w:rsidR="00703B41" w:rsidRPr="00880076" w:rsidRDefault="00703B41" w:rsidP="00995FA7">
      <w:pPr>
        <w:rPr>
          <w:rFonts w:ascii="Arial" w:hAnsi="Arial" w:cs="Arial"/>
          <w:color w:val="7F7F7F" w:themeColor="text1" w:themeTint="80"/>
        </w:rPr>
      </w:pPr>
    </w:p>
    <w:p w14:paraId="37D3EC67" w14:textId="2E2DFCA9" w:rsidR="00703B41" w:rsidRPr="00880076" w:rsidRDefault="00703B41" w:rsidP="00995FA7">
      <w:pPr>
        <w:rPr>
          <w:rFonts w:ascii="Arial" w:hAnsi="Arial" w:cs="Arial"/>
          <w:color w:val="7F7F7F" w:themeColor="text1" w:themeTint="80"/>
        </w:rPr>
      </w:pPr>
    </w:p>
    <w:p w14:paraId="58210196" w14:textId="72CFC1DC" w:rsidR="00703B41" w:rsidRPr="00880076" w:rsidRDefault="00703B41" w:rsidP="00995FA7">
      <w:pPr>
        <w:rPr>
          <w:bCs/>
          <w:i/>
          <w:color w:val="808080" w:themeColor="background1" w:themeShade="80"/>
          <w:lang w:val="en-CA"/>
        </w:rPr>
      </w:pPr>
    </w:p>
    <w:sectPr w:rsidR="00703B41" w:rsidRPr="00880076" w:rsidSect="00875FE6">
      <w:headerReference w:type="default" r:id="rId12"/>
      <w:footerReference w:type="default" r:id="rId13"/>
      <w:pgSz w:w="12240" w:h="15840"/>
      <w:pgMar w:top="172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817B6" w14:textId="77777777" w:rsidR="00064C11" w:rsidRDefault="00064C11" w:rsidP="00E750DB">
      <w:r>
        <w:separator/>
      </w:r>
    </w:p>
  </w:endnote>
  <w:endnote w:type="continuationSeparator" w:id="0">
    <w:p w14:paraId="79D0DFD8" w14:textId="77777777" w:rsidR="00064C11" w:rsidRDefault="00064C11"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1506A" w14:textId="3CC01AB3" w:rsidR="007618DC" w:rsidRDefault="007618DC" w:rsidP="007618DC">
    <w:pPr>
      <w:keepNext/>
      <w:rPr>
        <w:b/>
        <w:i/>
        <w:color w:val="595959" w:themeColor="text1" w:themeTint="A6"/>
      </w:rPr>
    </w:pPr>
  </w:p>
  <w:p w14:paraId="79A6E5B7" w14:textId="77777777" w:rsidR="008B5C14" w:rsidRDefault="008B5C14" w:rsidP="00C75CBE">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5DD11" w14:textId="77777777" w:rsidR="00064C11" w:rsidRDefault="00064C11" w:rsidP="00E750DB">
      <w:r>
        <w:separator/>
      </w:r>
    </w:p>
  </w:footnote>
  <w:footnote w:type="continuationSeparator" w:id="0">
    <w:p w14:paraId="2E5E7343" w14:textId="77777777" w:rsidR="00064C11" w:rsidRDefault="00064C11" w:rsidP="00E750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B3F2" w14:textId="0ECBA924" w:rsidR="000C50E1" w:rsidRPr="007D37B3" w:rsidRDefault="00226C9F" w:rsidP="000C50E1">
    <w:pPr>
      <w:pStyle w:val="Header"/>
      <w:tabs>
        <w:tab w:val="clear" w:pos="9360"/>
      </w:tabs>
      <w:ind w:left="-284" w:right="-563"/>
      <w:jc w:val="center"/>
      <w:rPr>
        <w:b/>
        <w:i/>
        <w:sz w:val="40"/>
        <w:szCs w:val="40"/>
      </w:rPr>
    </w:pPr>
    <w:r w:rsidRPr="00226C9F">
      <w:rPr>
        <w:b/>
        <w:noProof/>
        <w:color w:val="FFFFFF" w:themeColor="background1"/>
        <w:sz w:val="40"/>
        <w:szCs w:val="40"/>
      </w:rPr>
      <mc:AlternateContent>
        <mc:Choice Requires="wps">
          <w:drawing>
            <wp:anchor distT="0" distB="0" distL="114300" distR="114300" simplePos="0" relativeHeight="251661312" behindDoc="1" locked="0" layoutInCell="1" allowOverlap="1" wp14:anchorId="7E6A899A" wp14:editId="1AF42A16">
              <wp:simplePos x="0" y="0"/>
              <wp:positionH relativeFrom="column">
                <wp:posOffset>-901065</wp:posOffset>
              </wp:positionH>
              <wp:positionV relativeFrom="paragraph">
                <wp:posOffset>-444409</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AC107" id="Rectangle 2" o:spid="_x0000_s1026" style="position:absolute;margin-left:-70.95pt;margin-top:-34.95pt;width:624.2pt;height:1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Pl4mKDhAAAADAEAAA8AAABkcnMvZG93bnJldi54bWxMj01PwzAMhu9I&#10;/IfISNy2NNMorDSdJj4k4MaKBMesMW21xqmabO349XgnuL2WH71+nK8n14kjDqH1pEHNExBIlbct&#10;1Ro+yufZHYgQDVnTeUINJwywLi4vcpNZP9I7HrexFlxCITMamhj7TMpQNehMmPseiXfffnAm8jjU&#10;0g5m5HLXyUWSpNKZlvhCY3p8aLDabw9Ow2bxWfZPP/IlnMa3ffnYefc6fml9fTVt7kFEnOIfDGd9&#10;VoeCnXb+QDaITsNMLdWKWU7pisMZUUl6A2Kn4XapQBa5/P9E8QsAAP//AwBQSwECLQAUAAYACAAA&#10;ACEA5JnDwPsAAADhAQAAEwAAAAAAAAAAAAAAAAAAAAAAW0NvbnRlbnRfVHlwZXNdLnhtbFBLAQIt&#10;ABQABgAIAAAAIQAjsmrh1wAAAJQBAAALAAAAAAAAAAAAAAAAACwBAABfcmVscy8ucmVsc1BLAQIt&#10;ABQABgAIAAAAIQCqbybUkAIAAJQFAAAOAAAAAAAAAAAAAAAAACwCAABkcnMvZTJvRG9jLnhtbFBL&#10;AQItABQABgAIAAAAIQD5eJig4QAAAAwBAAAPAAAAAAAAAAAAAAAAAOgEAABkcnMvZG93bnJldi54&#10;bWxQSwUGAAAAAAQABADzAAAA9gUAAAAA&#10;" fillcolor="#2e74b5 [2404]" strokecolor="#1f4d78 [1604]" strokeweight="1pt"/>
          </w:pict>
        </mc:Fallback>
      </mc:AlternateContent>
    </w:r>
    <w:r w:rsidR="00880076">
      <w:rPr>
        <w:b/>
        <w:color w:val="FFFFFF" w:themeColor="background1"/>
        <w:sz w:val="40"/>
        <w:szCs w:val="40"/>
      </w:rPr>
      <w:t>The</w:t>
    </w:r>
    <w:r w:rsidR="00021F64" w:rsidRPr="00226C9F">
      <w:rPr>
        <w:b/>
        <w:color w:val="FFFFFF" w:themeColor="background1"/>
        <w:sz w:val="40"/>
        <w:szCs w:val="40"/>
      </w:rPr>
      <w:t xml:space="preserve"> Redesigned</w:t>
    </w:r>
    <w:r w:rsidR="000C50E1" w:rsidRPr="00226C9F">
      <w:rPr>
        <w:b/>
        <w:color w:val="FFFFFF" w:themeColor="background1"/>
        <w:sz w:val="40"/>
        <w:szCs w:val="40"/>
      </w:rPr>
      <w:t xml:space="preserve"> Curriculum </w:t>
    </w:r>
    <w:r w:rsidR="00503872">
      <w:rPr>
        <w:b/>
        <w:color w:val="FFFFFF" w:themeColor="background1"/>
        <w:sz w:val="40"/>
        <w:szCs w:val="40"/>
      </w:rPr>
      <w:t>GLENWOOD ELEMENTARY</w:t>
    </w:r>
  </w:p>
  <w:p w14:paraId="5B173323" w14:textId="77777777" w:rsidR="000C50E1" w:rsidRDefault="000C50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0DB"/>
    <w:rsid w:val="00021F64"/>
    <w:rsid w:val="0003109C"/>
    <w:rsid w:val="0003391B"/>
    <w:rsid w:val="000446D4"/>
    <w:rsid w:val="00046FB3"/>
    <w:rsid w:val="0005057A"/>
    <w:rsid w:val="00061301"/>
    <w:rsid w:val="00064C11"/>
    <w:rsid w:val="000775CB"/>
    <w:rsid w:val="00080AD8"/>
    <w:rsid w:val="0008353B"/>
    <w:rsid w:val="00096588"/>
    <w:rsid w:val="000A00AE"/>
    <w:rsid w:val="000A07E1"/>
    <w:rsid w:val="000B233D"/>
    <w:rsid w:val="000C50E1"/>
    <w:rsid w:val="000D2ABB"/>
    <w:rsid w:val="00100B45"/>
    <w:rsid w:val="00100BFE"/>
    <w:rsid w:val="00105B0D"/>
    <w:rsid w:val="00124DE9"/>
    <w:rsid w:val="00145019"/>
    <w:rsid w:val="0014714B"/>
    <w:rsid w:val="00147D5E"/>
    <w:rsid w:val="00147E7A"/>
    <w:rsid w:val="00165D76"/>
    <w:rsid w:val="00165E77"/>
    <w:rsid w:val="00167613"/>
    <w:rsid w:val="0019269F"/>
    <w:rsid w:val="00196167"/>
    <w:rsid w:val="001B34D2"/>
    <w:rsid w:val="001C14E9"/>
    <w:rsid w:val="001D43DB"/>
    <w:rsid w:val="001D7BA1"/>
    <w:rsid w:val="00203C90"/>
    <w:rsid w:val="00226C9F"/>
    <w:rsid w:val="002514EC"/>
    <w:rsid w:val="002735B2"/>
    <w:rsid w:val="002829BF"/>
    <w:rsid w:val="00285784"/>
    <w:rsid w:val="002B20AC"/>
    <w:rsid w:val="002C47A2"/>
    <w:rsid w:val="002C7A1A"/>
    <w:rsid w:val="002E3A1E"/>
    <w:rsid w:val="003277E4"/>
    <w:rsid w:val="003543FE"/>
    <w:rsid w:val="0035590C"/>
    <w:rsid w:val="00357C39"/>
    <w:rsid w:val="00372276"/>
    <w:rsid w:val="00377889"/>
    <w:rsid w:val="003977C6"/>
    <w:rsid w:val="003C39EB"/>
    <w:rsid w:val="003D1540"/>
    <w:rsid w:val="003E256C"/>
    <w:rsid w:val="003E3B61"/>
    <w:rsid w:val="003F0720"/>
    <w:rsid w:val="00401103"/>
    <w:rsid w:val="00414F79"/>
    <w:rsid w:val="00474D20"/>
    <w:rsid w:val="004763B8"/>
    <w:rsid w:val="00476D4C"/>
    <w:rsid w:val="004A4F46"/>
    <w:rsid w:val="004A5761"/>
    <w:rsid w:val="004B7F72"/>
    <w:rsid w:val="004C0B06"/>
    <w:rsid w:val="004C70D5"/>
    <w:rsid w:val="004C7411"/>
    <w:rsid w:val="004E2905"/>
    <w:rsid w:val="004F3B6B"/>
    <w:rsid w:val="00500F67"/>
    <w:rsid w:val="00503872"/>
    <w:rsid w:val="00521D62"/>
    <w:rsid w:val="00525995"/>
    <w:rsid w:val="0052633B"/>
    <w:rsid w:val="005378BF"/>
    <w:rsid w:val="00552283"/>
    <w:rsid w:val="005946E0"/>
    <w:rsid w:val="005A0170"/>
    <w:rsid w:val="005B4AE2"/>
    <w:rsid w:val="005B601B"/>
    <w:rsid w:val="005C5CE4"/>
    <w:rsid w:val="00600085"/>
    <w:rsid w:val="006061BD"/>
    <w:rsid w:val="00606807"/>
    <w:rsid w:val="00626C6A"/>
    <w:rsid w:val="00671E9B"/>
    <w:rsid w:val="00673DDD"/>
    <w:rsid w:val="006A7D0F"/>
    <w:rsid w:val="006C2B4D"/>
    <w:rsid w:val="006D742F"/>
    <w:rsid w:val="006F0C6C"/>
    <w:rsid w:val="006F5885"/>
    <w:rsid w:val="006F5F4A"/>
    <w:rsid w:val="00702EA4"/>
    <w:rsid w:val="0070386F"/>
    <w:rsid w:val="00703B41"/>
    <w:rsid w:val="00725866"/>
    <w:rsid w:val="00730485"/>
    <w:rsid w:val="00732E93"/>
    <w:rsid w:val="007439DE"/>
    <w:rsid w:val="0075030B"/>
    <w:rsid w:val="007534E8"/>
    <w:rsid w:val="007618DC"/>
    <w:rsid w:val="0078447F"/>
    <w:rsid w:val="007A032E"/>
    <w:rsid w:val="007A1EDD"/>
    <w:rsid w:val="007D05C7"/>
    <w:rsid w:val="007D37B3"/>
    <w:rsid w:val="007E10C7"/>
    <w:rsid w:val="00827F9F"/>
    <w:rsid w:val="008527C3"/>
    <w:rsid w:val="00856358"/>
    <w:rsid w:val="0086215A"/>
    <w:rsid w:val="008652ED"/>
    <w:rsid w:val="00870BE1"/>
    <w:rsid w:val="00875FE6"/>
    <w:rsid w:val="00880076"/>
    <w:rsid w:val="00880FA7"/>
    <w:rsid w:val="008875FD"/>
    <w:rsid w:val="008B5C14"/>
    <w:rsid w:val="008B60D5"/>
    <w:rsid w:val="008D0B96"/>
    <w:rsid w:val="008D33AE"/>
    <w:rsid w:val="008E5665"/>
    <w:rsid w:val="008E5744"/>
    <w:rsid w:val="009228E8"/>
    <w:rsid w:val="00930B49"/>
    <w:rsid w:val="009361B2"/>
    <w:rsid w:val="009452DF"/>
    <w:rsid w:val="009461FD"/>
    <w:rsid w:val="00957F07"/>
    <w:rsid w:val="00963118"/>
    <w:rsid w:val="009649A7"/>
    <w:rsid w:val="00975345"/>
    <w:rsid w:val="0098322E"/>
    <w:rsid w:val="00993E5D"/>
    <w:rsid w:val="00995FA7"/>
    <w:rsid w:val="009A1A8B"/>
    <w:rsid w:val="009B3885"/>
    <w:rsid w:val="009B5C0C"/>
    <w:rsid w:val="009B67D9"/>
    <w:rsid w:val="009D3A1C"/>
    <w:rsid w:val="009D3F0D"/>
    <w:rsid w:val="009D67E0"/>
    <w:rsid w:val="009D6F76"/>
    <w:rsid w:val="009E27ED"/>
    <w:rsid w:val="009E3FDB"/>
    <w:rsid w:val="009E40BC"/>
    <w:rsid w:val="00A072B2"/>
    <w:rsid w:val="00A16867"/>
    <w:rsid w:val="00A26C18"/>
    <w:rsid w:val="00A656AB"/>
    <w:rsid w:val="00AA788D"/>
    <w:rsid w:val="00AA7BD6"/>
    <w:rsid w:val="00AD6B5F"/>
    <w:rsid w:val="00AF1FC6"/>
    <w:rsid w:val="00AF284B"/>
    <w:rsid w:val="00AF3D02"/>
    <w:rsid w:val="00B13920"/>
    <w:rsid w:val="00B45B64"/>
    <w:rsid w:val="00B516B8"/>
    <w:rsid w:val="00B80F5C"/>
    <w:rsid w:val="00B84C72"/>
    <w:rsid w:val="00B854AA"/>
    <w:rsid w:val="00BA3550"/>
    <w:rsid w:val="00BB2D43"/>
    <w:rsid w:val="00BD006F"/>
    <w:rsid w:val="00C10CDC"/>
    <w:rsid w:val="00C139DF"/>
    <w:rsid w:val="00C17F4B"/>
    <w:rsid w:val="00C41ABF"/>
    <w:rsid w:val="00C41E6F"/>
    <w:rsid w:val="00C45E6D"/>
    <w:rsid w:val="00C46AD8"/>
    <w:rsid w:val="00C525E8"/>
    <w:rsid w:val="00C5731E"/>
    <w:rsid w:val="00C60FA9"/>
    <w:rsid w:val="00C75CBE"/>
    <w:rsid w:val="00C90149"/>
    <w:rsid w:val="00C9195D"/>
    <w:rsid w:val="00C93465"/>
    <w:rsid w:val="00C966E1"/>
    <w:rsid w:val="00CB3F30"/>
    <w:rsid w:val="00CC0A4C"/>
    <w:rsid w:val="00CC43CB"/>
    <w:rsid w:val="00CD6B5E"/>
    <w:rsid w:val="00CD7692"/>
    <w:rsid w:val="00CE0EDE"/>
    <w:rsid w:val="00D1301E"/>
    <w:rsid w:val="00D146F7"/>
    <w:rsid w:val="00D15B81"/>
    <w:rsid w:val="00D20194"/>
    <w:rsid w:val="00D26950"/>
    <w:rsid w:val="00D533F7"/>
    <w:rsid w:val="00D63C04"/>
    <w:rsid w:val="00D64955"/>
    <w:rsid w:val="00D77758"/>
    <w:rsid w:val="00D8046C"/>
    <w:rsid w:val="00D95878"/>
    <w:rsid w:val="00DD0762"/>
    <w:rsid w:val="00DD4923"/>
    <w:rsid w:val="00DE02CA"/>
    <w:rsid w:val="00DE5196"/>
    <w:rsid w:val="00DF3A83"/>
    <w:rsid w:val="00E01B62"/>
    <w:rsid w:val="00E03006"/>
    <w:rsid w:val="00E151AD"/>
    <w:rsid w:val="00E36388"/>
    <w:rsid w:val="00E4100D"/>
    <w:rsid w:val="00E46292"/>
    <w:rsid w:val="00E54261"/>
    <w:rsid w:val="00E67554"/>
    <w:rsid w:val="00E750DB"/>
    <w:rsid w:val="00E92249"/>
    <w:rsid w:val="00E93CA7"/>
    <w:rsid w:val="00EA7353"/>
    <w:rsid w:val="00ED0E50"/>
    <w:rsid w:val="00EE0BD9"/>
    <w:rsid w:val="00EE52AD"/>
    <w:rsid w:val="00EE5D3D"/>
    <w:rsid w:val="00F11657"/>
    <w:rsid w:val="00F17C5A"/>
    <w:rsid w:val="00F34CA2"/>
    <w:rsid w:val="00F52514"/>
    <w:rsid w:val="00F71643"/>
    <w:rsid w:val="00F909F6"/>
    <w:rsid w:val="00F9311D"/>
    <w:rsid w:val="00F94798"/>
    <w:rsid w:val="00FB213A"/>
    <w:rsid w:val="00FC29D4"/>
    <w:rsid w:val="00FE6384"/>
    <w:rsid w:val="00FE64D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9F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219201">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1826360740">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sd42.ca/new-curriculum"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495620-E3FB-CA43-9342-AB9EFCFDE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296</Words>
  <Characters>1688</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Anelma Brown</cp:lastModifiedBy>
  <cp:revision>5</cp:revision>
  <cp:lastPrinted>2017-11-16T18:10:00Z</cp:lastPrinted>
  <dcterms:created xsi:type="dcterms:W3CDTF">2017-11-20T19:53:00Z</dcterms:created>
  <dcterms:modified xsi:type="dcterms:W3CDTF">2017-11-24T19:47:00Z</dcterms:modified>
</cp:coreProperties>
</file>