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5533" w14:textId="238691DD" w:rsidR="00E97E87" w:rsidRDefault="00E97E87" w:rsidP="00E97E87">
      <w:pPr>
        <w:jc w:val="center"/>
        <w:rPr>
          <w:rFonts w:ascii="Arial" w:hAnsi="Arial" w:cs="Arial"/>
          <w:b/>
          <w:bCs/>
          <w:i/>
          <w:iCs/>
          <w:color w:val="A5A5A5" w:themeColor="accent3"/>
          <w:spacing w:val="-4"/>
          <w:sz w:val="28"/>
          <w:szCs w:val="28"/>
        </w:rPr>
      </w:pPr>
      <w:r>
        <w:rPr>
          <w:rFonts w:ascii="Arial" w:hAnsi="Arial" w:cs="Arial"/>
          <w:b/>
          <w:bCs/>
          <w:i/>
          <w:iCs/>
          <w:color w:val="A5A5A5" w:themeColor="accent3"/>
          <w:spacing w:val="-4"/>
          <w:sz w:val="28"/>
          <w:szCs w:val="28"/>
        </w:rPr>
        <w:t>ABORIGINAL WORLDVIEWS &amp; PERSPECTIVES IN THE CLASSROOM</w:t>
      </w:r>
    </w:p>
    <w:p w14:paraId="360DDF0E" w14:textId="4B650582" w:rsidR="00E97E87" w:rsidRPr="00E97E87" w:rsidRDefault="00E97E87" w:rsidP="00E97E87">
      <w:pPr>
        <w:pStyle w:val="Default"/>
        <w:jc w:val="center"/>
        <w:rPr>
          <w:rFonts w:ascii="Arial" w:eastAsia="Arial" w:hAnsi="Arial" w:cs="Arial"/>
          <w:b/>
          <w:bCs/>
          <w:i/>
          <w:color w:val="A5A5A5" w:themeColor="accent3"/>
          <w:sz w:val="28"/>
          <w:szCs w:val="28"/>
        </w:rPr>
      </w:pPr>
      <w:r w:rsidRPr="00E97E87">
        <w:rPr>
          <w:rFonts w:ascii="Arial" w:hAnsi="Arial"/>
          <w:b/>
          <w:bCs/>
          <w:i/>
          <w:color w:val="A5A5A5" w:themeColor="accent3"/>
          <w:sz w:val="28"/>
          <w:szCs w:val="28"/>
        </w:rPr>
        <w:t xml:space="preserve">First Peoples </w:t>
      </w:r>
      <w:r>
        <w:rPr>
          <w:rFonts w:ascii="Arial" w:hAnsi="Arial"/>
          <w:b/>
          <w:bCs/>
          <w:i/>
          <w:color w:val="A5A5A5" w:themeColor="accent3"/>
          <w:sz w:val="28"/>
          <w:szCs w:val="28"/>
        </w:rPr>
        <w:t>p</w:t>
      </w:r>
      <w:r w:rsidRPr="00E97E87">
        <w:rPr>
          <w:rFonts w:ascii="Arial" w:hAnsi="Arial"/>
          <w:b/>
          <w:bCs/>
          <w:i/>
          <w:color w:val="A5A5A5" w:themeColor="accent3"/>
          <w:sz w:val="28"/>
          <w:szCs w:val="28"/>
        </w:rPr>
        <w:t xml:space="preserve">rinciples of </w:t>
      </w:r>
      <w:r>
        <w:rPr>
          <w:rFonts w:ascii="Arial" w:hAnsi="Arial"/>
          <w:b/>
          <w:bCs/>
          <w:i/>
          <w:color w:val="A5A5A5" w:themeColor="accent3"/>
          <w:sz w:val="28"/>
          <w:szCs w:val="28"/>
        </w:rPr>
        <w:t>l</w:t>
      </w:r>
      <w:r w:rsidRPr="00E97E87">
        <w:rPr>
          <w:rFonts w:ascii="Arial" w:hAnsi="Arial"/>
          <w:b/>
          <w:bCs/>
          <w:i/>
          <w:color w:val="A5A5A5" w:themeColor="accent3"/>
          <w:sz w:val="28"/>
          <w:szCs w:val="28"/>
        </w:rPr>
        <w:t>earning</w:t>
      </w:r>
    </w:p>
    <w:p w14:paraId="281AF530" w14:textId="77777777" w:rsidR="00333202" w:rsidRDefault="00333202" w:rsidP="00333202">
      <w:pPr>
        <w:rPr>
          <w:rFonts w:ascii="Arial" w:hAnsi="Arial" w:cs="Arial"/>
          <w:spacing w:val="-4"/>
          <w:sz w:val="26"/>
          <w:szCs w:val="26"/>
        </w:rPr>
      </w:pPr>
    </w:p>
    <w:p w14:paraId="7A69EA4E" w14:textId="77777777" w:rsidR="00E8461A" w:rsidRDefault="00E97E87" w:rsidP="00333202">
      <w:pPr>
        <w:widowControl w:val="0"/>
        <w:autoSpaceDE w:val="0"/>
        <w:autoSpaceDN w:val="0"/>
        <w:adjustRightInd w:val="0"/>
        <w:ind w:right="-720"/>
        <w:rPr>
          <w:rFonts w:ascii="Times" w:hAnsi="Times" w:cs="Arial"/>
          <w:color w:val="3B3838"/>
          <w:spacing w:val="-4"/>
          <w:kern w:val="1"/>
          <w:lang w:val="en-CA"/>
        </w:rPr>
      </w:pPr>
      <w:r w:rsidRPr="00E97E87">
        <w:rPr>
          <w:rFonts w:ascii="Times" w:hAnsi="Times" w:cs="Arial"/>
          <w:color w:val="3B3838"/>
          <w:spacing w:val="-4"/>
          <w:kern w:val="1"/>
          <w:lang w:val="en-CA"/>
        </w:rPr>
        <w:t xml:space="preserve">From </w:t>
      </w:r>
      <w:r w:rsidR="00FC08E0">
        <w:rPr>
          <w:rFonts w:ascii="Times" w:hAnsi="Times" w:cs="Arial"/>
          <w:color w:val="3B3838"/>
          <w:spacing w:val="-4"/>
          <w:kern w:val="1"/>
          <w:lang w:val="en-CA"/>
        </w:rPr>
        <w:t>k</w:t>
      </w:r>
      <w:r w:rsidRPr="00E97E87">
        <w:rPr>
          <w:rFonts w:ascii="Times" w:hAnsi="Times" w:cs="Arial"/>
          <w:color w:val="3B3838"/>
          <w:spacing w:val="-4"/>
          <w:kern w:val="1"/>
          <w:lang w:val="en-CA"/>
        </w:rPr>
        <w:t xml:space="preserve">indergarten to graduation, students will experience Aboriginal perspectives and understandings as an integrated part of their learning journey. The inclusion of Indigenous ways of knowing and being is based on the understanding that Aboriginal perspectives and knowledge are a part of the historical and contemporary foundation of BC and Canada. </w:t>
      </w:r>
    </w:p>
    <w:p w14:paraId="7F91F2F5" w14:textId="77777777" w:rsidR="00E8461A" w:rsidRDefault="00E8461A" w:rsidP="00333202">
      <w:pPr>
        <w:widowControl w:val="0"/>
        <w:autoSpaceDE w:val="0"/>
        <w:autoSpaceDN w:val="0"/>
        <w:adjustRightInd w:val="0"/>
        <w:ind w:right="-720"/>
        <w:rPr>
          <w:rFonts w:ascii="Times" w:hAnsi="Times" w:cs="Arial"/>
          <w:color w:val="3B3838"/>
          <w:spacing w:val="-4"/>
          <w:kern w:val="1"/>
          <w:lang w:val="en-CA"/>
        </w:rPr>
      </w:pPr>
    </w:p>
    <w:p w14:paraId="7250B296" w14:textId="2282FC64" w:rsidR="00333202" w:rsidRPr="00E97E87" w:rsidRDefault="00E97E87" w:rsidP="00333202">
      <w:pPr>
        <w:widowControl w:val="0"/>
        <w:autoSpaceDE w:val="0"/>
        <w:autoSpaceDN w:val="0"/>
        <w:adjustRightInd w:val="0"/>
        <w:ind w:right="-720"/>
        <w:rPr>
          <w:rFonts w:ascii="Times" w:hAnsi="Times" w:cs="Arial"/>
          <w:color w:val="3B3838"/>
          <w:spacing w:val="-4"/>
          <w:kern w:val="1"/>
          <w:lang w:val="en-CA"/>
        </w:rPr>
      </w:pPr>
      <w:r w:rsidRPr="00E97E87">
        <w:rPr>
          <w:rFonts w:ascii="Times" w:hAnsi="Times" w:cs="Arial"/>
          <w:color w:val="3B3838"/>
          <w:spacing w:val="-4"/>
          <w:kern w:val="1"/>
          <w:lang w:val="en-CA"/>
        </w:rPr>
        <w:t>An important goal in integrating Aboriginal perspectives into curricula is to ensure that all learners have opportunities to understand and respect their own cultural heritage as well as that of others. There are two important aspects to embedding these principles of learning into classroom experiences.</w:t>
      </w:r>
      <w:r w:rsidR="000617C2" w:rsidRPr="000617C2">
        <w:rPr>
          <w:rFonts w:ascii="Calibri" w:eastAsia="Times New Roman" w:hAnsi="Calibri" w:cs="Calibri"/>
          <w:b/>
          <w:bCs/>
          <w:color w:val="000000"/>
          <w:sz w:val="22"/>
          <w:szCs w:val="22"/>
          <w:lang w:val="en-CA"/>
        </w:rPr>
        <w:t xml:space="preserve"> </w:t>
      </w:r>
      <w:r w:rsidR="000617C2" w:rsidRPr="000617C2">
        <w:rPr>
          <w:rFonts w:ascii="Times" w:hAnsi="Times" w:cs="Arial"/>
          <w:bCs/>
          <w:color w:val="3B3838"/>
          <w:spacing w:val="-4"/>
          <w:kern w:val="1"/>
          <w:lang w:val="en-CA"/>
        </w:rPr>
        <w:t>First, all students will be celebrated as individuals in a strength-based, learner-centred environment and second, all students will be nurtured in their understanding of the healing around Truth and Reconciliation. </w:t>
      </w:r>
    </w:p>
    <w:p w14:paraId="53B59C9B" w14:textId="5D97EE6F" w:rsidR="007A032E" w:rsidRPr="002E5A09" w:rsidRDefault="007A032E" w:rsidP="002E5A09">
      <w:pPr>
        <w:widowControl w:val="0"/>
        <w:autoSpaceDE w:val="0"/>
        <w:autoSpaceDN w:val="0"/>
        <w:adjustRightInd w:val="0"/>
        <w:ind w:right="4"/>
        <w:rPr>
          <w:rFonts w:ascii="Times" w:hAnsi="Times" w:cs="Arial"/>
          <w:bCs/>
          <w:color w:val="3B3838"/>
          <w:spacing w:val="-4"/>
          <w:kern w:val="1"/>
        </w:rPr>
      </w:pPr>
    </w:p>
    <w:p w14:paraId="06EE80B1" w14:textId="77777777" w:rsidR="004C7411" w:rsidRDefault="004C7411" w:rsidP="004C7411">
      <w:pPr>
        <w:jc w:val="center"/>
        <w:rPr>
          <w:rFonts w:ascii="Arial" w:hAnsi="Arial" w:cs="Arial"/>
          <w:b/>
          <w:bCs/>
          <w:color w:val="3B3838"/>
          <w:spacing w:val="-4"/>
          <w:kern w:val="1"/>
        </w:rPr>
      </w:pPr>
    </w:p>
    <w:p w14:paraId="06CBBD60" w14:textId="0AB1C57A" w:rsidR="000C50E1" w:rsidRPr="00BD006F" w:rsidRDefault="00F34CA2" w:rsidP="004C7411">
      <w:pPr>
        <w:jc w:val="center"/>
        <w:rPr>
          <w:rFonts w:ascii="Arial" w:hAnsi="Arial" w:cs="Arial"/>
          <w:b/>
          <w:noProof/>
          <w:color w:val="3B3838" w:themeColor="background2" w:themeShade="40"/>
          <w:spacing w:val="-4"/>
        </w:rPr>
      </w:pPr>
      <w:r>
        <w:rPr>
          <w:rFonts w:ascii="Arial" w:hAnsi="Arial" w:cs="Arial"/>
          <w:b/>
          <w:bCs/>
          <w:color w:val="3B3838"/>
          <w:spacing w:val="-4"/>
          <w:kern w:val="1"/>
        </w:rPr>
        <w:t xml:space="preserve">Coming in </w:t>
      </w:r>
      <w:r w:rsidR="000E5CD0">
        <w:rPr>
          <w:rFonts w:ascii="Arial" w:hAnsi="Arial" w:cs="Arial"/>
          <w:b/>
          <w:bCs/>
          <w:color w:val="3B3838"/>
          <w:spacing w:val="-4"/>
          <w:kern w:val="1"/>
        </w:rPr>
        <w:t>April</w:t>
      </w:r>
      <w:r w:rsidR="009D3A1C">
        <w:rPr>
          <w:rFonts w:ascii="Arial" w:hAnsi="Arial" w:cs="Arial"/>
          <w:b/>
          <w:color w:val="3B3838"/>
          <w:spacing w:val="-4"/>
          <w:kern w:val="1"/>
        </w:rPr>
        <w:t xml:space="preserve"> </w:t>
      </w:r>
      <w:r w:rsidR="00FC29D4">
        <w:rPr>
          <w:rFonts w:ascii="Arial" w:hAnsi="Arial" w:cs="Arial"/>
          <w:b/>
          <w:color w:val="3B3838"/>
          <w:spacing w:val="-4"/>
          <w:kern w:val="1"/>
        </w:rPr>
        <w:t>–</w:t>
      </w:r>
      <w:r w:rsidR="00D8046C" w:rsidRPr="00BD006F">
        <w:rPr>
          <w:rFonts w:ascii="Arial" w:hAnsi="Arial" w:cs="Arial"/>
          <w:color w:val="3B3838"/>
          <w:spacing w:val="-4"/>
          <w:kern w:val="1"/>
        </w:rPr>
        <w:t xml:space="preserve"> </w:t>
      </w:r>
      <w:r w:rsidR="00C17ECC">
        <w:rPr>
          <w:rFonts w:ascii="Arial" w:hAnsi="Arial" w:cs="Arial"/>
          <w:i/>
          <w:color w:val="3B3838"/>
          <w:spacing w:val="-4"/>
          <w:kern w:val="1"/>
        </w:rPr>
        <w:t>Place-Based Learning</w:t>
      </w:r>
      <w:r w:rsidR="00D8046C" w:rsidRPr="009D3A1C">
        <w:rPr>
          <w:rFonts w:ascii="Arial" w:hAnsi="Arial" w:cs="Arial"/>
          <w:i/>
          <w:noProof/>
          <w:color w:val="3B3838" w:themeColor="background2" w:themeShade="40"/>
          <w:spacing w:val="-4"/>
        </w:rPr>
        <w:t>.</w:t>
      </w:r>
    </w:p>
    <w:p w14:paraId="512CD2C2" w14:textId="231DC2E3" w:rsidR="00E750DB" w:rsidRDefault="00E750DB">
      <w:pPr>
        <w:rPr>
          <w:rFonts w:ascii="Arial" w:hAnsi="Arial" w:cs="Arial"/>
        </w:rPr>
      </w:pPr>
    </w:p>
    <w:p w14:paraId="3F9E2FDF" w14:textId="22FFC668" w:rsidR="003977C6" w:rsidRDefault="001D7BA1" w:rsidP="00E47556">
      <w:pPr>
        <w:jc w:val="center"/>
        <w:rPr>
          <w:rFonts w:ascii="Arial" w:hAnsi="Arial" w:cs="Arial"/>
          <w:color w:val="7F7F7F" w:themeColor="text1" w:themeTint="80"/>
        </w:rPr>
      </w:pPr>
      <w:r>
        <w:rPr>
          <w:rFonts w:ascii="Arial" w:hAnsi="Arial" w:cs="Arial"/>
          <w:noProof/>
          <w:color w:val="7F7F7F" w:themeColor="text1" w:themeTint="80"/>
        </w:rPr>
        <w:drawing>
          <wp:inline distT="0" distB="0" distL="0" distR="0" wp14:anchorId="496B371B" wp14:editId="5068296B">
            <wp:extent cx="5419862" cy="340741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bsters_PEAK2.jpg"/>
                    <pic:cNvPicPr/>
                  </pic:nvPicPr>
                  <pic:blipFill>
                    <a:blip r:embed="rId7">
                      <a:extLst>
                        <a:ext uri="{28A0092B-C50C-407E-A947-70E740481C1C}">
                          <a14:useLocalDpi xmlns:a14="http://schemas.microsoft.com/office/drawing/2010/main" val="0"/>
                        </a:ext>
                      </a:extLst>
                    </a:blip>
                    <a:stretch>
                      <a:fillRect/>
                    </a:stretch>
                  </pic:blipFill>
                  <pic:spPr>
                    <a:xfrm>
                      <a:off x="0" y="0"/>
                      <a:ext cx="5444610" cy="3422969"/>
                    </a:xfrm>
                    <a:prstGeom prst="rect">
                      <a:avLst/>
                    </a:prstGeom>
                  </pic:spPr>
                </pic:pic>
              </a:graphicData>
            </a:graphic>
          </wp:inline>
        </w:drawing>
      </w:r>
    </w:p>
    <w:p w14:paraId="26EE6CE0" w14:textId="618F3717" w:rsidR="003543FE" w:rsidRPr="009D3A1C" w:rsidRDefault="0080334D" w:rsidP="003A3CEF">
      <w:pPr>
        <w:jc w:val="center"/>
        <w:rPr>
          <w:bCs/>
          <w:i/>
          <w:color w:val="808080" w:themeColor="background1" w:themeShade="80"/>
          <w:sz w:val="22"/>
          <w:szCs w:val="22"/>
          <w:lang w:val="en-CA"/>
        </w:rPr>
      </w:pPr>
      <w:r>
        <w:rPr>
          <w:rFonts w:ascii="Arial" w:hAnsi="Arial" w:cs="Arial"/>
          <w:color w:val="7F7F7F" w:themeColor="text1" w:themeTint="80"/>
          <w:sz w:val="22"/>
          <w:szCs w:val="22"/>
        </w:rPr>
        <w:t>We are VERY LUCKY to have Tia as our Aboriginal Support Worker.  She works with many of our students to integrate Aboriginal practices into classrooms</w:t>
      </w:r>
      <w:bookmarkStart w:id="0" w:name="_GoBack"/>
      <w:bookmarkEnd w:id="0"/>
    </w:p>
    <w:sectPr w:rsidR="003543FE" w:rsidRPr="009D3A1C" w:rsidSect="00875FE6">
      <w:headerReference w:type="default" r:id="rId8"/>
      <w:footerReference w:type="default" r:id="rId9"/>
      <w:pgSz w:w="12240" w:h="15840"/>
      <w:pgMar w:top="172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9C437" w14:textId="77777777" w:rsidR="001A2B8B" w:rsidRDefault="001A2B8B" w:rsidP="00E750DB">
      <w:r>
        <w:separator/>
      </w:r>
    </w:p>
  </w:endnote>
  <w:endnote w:type="continuationSeparator" w:id="0">
    <w:p w14:paraId="7B00043F" w14:textId="77777777" w:rsidR="001A2B8B" w:rsidRDefault="001A2B8B" w:rsidP="00E7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06A" w14:textId="77777777" w:rsidR="007618DC" w:rsidRDefault="007618DC" w:rsidP="007618DC">
    <w:pPr>
      <w:keepNext/>
      <w:rPr>
        <w:b/>
        <w:i/>
        <w:color w:val="595959" w:themeColor="text1" w:themeTint="A6"/>
      </w:rPr>
    </w:pPr>
    <w:r>
      <w:rPr>
        <w:rFonts w:ascii="Arial" w:hAnsi="Arial" w:cs="Arial"/>
        <w:noProof/>
        <w:color w:val="3B3838" w:themeColor="background2" w:themeShade="40"/>
        <w:spacing w:val="-4"/>
        <w:sz w:val="28"/>
        <w:szCs w:val="28"/>
      </w:rPr>
      <w:drawing>
        <wp:anchor distT="0" distB="0" distL="114300" distR="114300" simplePos="0" relativeHeight="251659264" behindDoc="0" locked="0" layoutInCell="1" allowOverlap="1" wp14:anchorId="68D20F6B" wp14:editId="51AC7897">
          <wp:simplePos x="0" y="0"/>
          <wp:positionH relativeFrom="column">
            <wp:posOffset>-502920</wp:posOffset>
          </wp:positionH>
          <wp:positionV relativeFrom="paragraph">
            <wp:posOffset>176530</wp:posOffset>
          </wp:positionV>
          <wp:extent cx="1231265" cy="11049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etencies triangle.png"/>
                  <pic:cNvPicPr/>
                </pic:nvPicPr>
                <pic:blipFill>
                  <a:blip r:embed="rId1">
                    <a:extLst>
                      <a:ext uri="{28A0092B-C50C-407E-A947-70E740481C1C}">
                        <a14:useLocalDpi xmlns:a14="http://schemas.microsoft.com/office/drawing/2010/main" val="0"/>
                      </a:ext>
                    </a:extLst>
                  </a:blip>
                  <a:stretch>
                    <a:fillRect/>
                  </a:stretch>
                </pic:blipFill>
                <pic:spPr>
                  <a:xfrm>
                    <a:off x="0" y="0"/>
                    <a:ext cx="1231265" cy="1104900"/>
                  </a:xfrm>
                  <a:prstGeom prst="rect">
                    <a:avLst/>
                  </a:prstGeom>
                </pic:spPr>
              </pic:pic>
            </a:graphicData>
          </a:graphic>
          <wp14:sizeRelH relativeFrom="page">
            <wp14:pctWidth>0</wp14:pctWidth>
          </wp14:sizeRelH>
          <wp14:sizeRelV relativeFrom="page">
            <wp14:pctHeight>0</wp14:pctHeight>
          </wp14:sizeRelV>
        </wp:anchor>
      </w:drawing>
    </w:r>
  </w:p>
  <w:p w14:paraId="02A6E24E" w14:textId="2526874E" w:rsidR="007618DC" w:rsidRPr="003543FE" w:rsidRDefault="00272FD6" w:rsidP="007618DC">
    <w:pPr>
      <w:keepNext/>
      <w:rPr>
        <w:b/>
        <w:i/>
        <w:color w:val="595959" w:themeColor="text1" w:themeTint="A6"/>
      </w:rPr>
    </w:pPr>
    <w:r>
      <w:rPr>
        <w:b/>
        <w:i/>
        <w:color w:val="595959" w:themeColor="text1" w:themeTint="A6"/>
      </w:rPr>
      <w:t xml:space="preserve">Redesigned Curriculum: </w:t>
    </w:r>
    <w:r w:rsidR="00E07826">
      <w:rPr>
        <w:b/>
        <w:i/>
        <w:color w:val="595959" w:themeColor="text1" w:themeTint="A6"/>
      </w:rPr>
      <w:t>Know-Do-Understan</w:t>
    </w:r>
    <w:r w:rsidR="00571160">
      <w:rPr>
        <w:b/>
        <w:i/>
        <w:color w:val="595959" w:themeColor="text1" w:themeTint="A6"/>
      </w:rPr>
      <w:t>d</w:t>
    </w:r>
    <w:r w:rsidR="00E07826">
      <w:rPr>
        <w:b/>
        <w:i/>
        <w:color w:val="595959" w:themeColor="text1" w:themeTint="A6"/>
      </w:rPr>
      <w:t xml:space="preserve"> </w:t>
    </w:r>
  </w:p>
  <w:p w14:paraId="59222232" w14:textId="77777777" w:rsidR="00D30032" w:rsidRPr="00926038" w:rsidRDefault="00D30032" w:rsidP="00D30032">
    <w:pPr>
      <w:keepNext/>
      <w:rPr>
        <w:bCs/>
        <w:i/>
        <w:color w:val="808080" w:themeColor="background1" w:themeShade="80"/>
        <w:sz w:val="22"/>
        <w:szCs w:val="22"/>
        <w:lang w:val="en-CA"/>
      </w:rPr>
    </w:pPr>
    <w:r w:rsidRPr="00926038">
      <w:rPr>
        <w:bCs/>
        <w:i/>
        <w:color w:val="808080" w:themeColor="background1" w:themeShade="80"/>
        <w:sz w:val="22"/>
        <w:szCs w:val="22"/>
        <w:lang w:val="en-CA"/>
      </w:rPr>
      <w:t>All areas of learning are based on a “</w:t>
    </w:r>
    <w:r w:rsidRPr="00926038">
      <w:rPr>
        <w:b/>
        <w:bCs/>
        <w:i/>
        <w:color w:val="767171" w:themeColor="background2" w:themeShade="80"/>
        <w:sz w:val="22"/>
        <w:szCs w:val="22"/>
        <w:lang w:val="en-CA"/>
      </w:rPr>
      <w:t>Know</w:t>
    </w:r>
    <w:r>
      <w:rPr>
        <w:bCs/>
        <w:i/>
        <w:color w:val="808080" w:themeColor="background1" w:themeShade="80"/>
        <w:sz w:val="22"/>
        <w:szCs w:val="22"/>
        <w:lang w:val="en-CA"/>
      </w:rPr>
      <w:t>-</w:t>
    </w:r>
    <w:r w:rsidRPr="00926038">
      <w:rPr>
        <w:b/>
        <w:bCs/>
        <w:i/>
        <w:color w:val="00B0F0"/>
        <w:sz w:val="22"/>
        <w:szCs w:val="22"/>
        <w:lang w:val="en-CA"/>
      </w:rPr>
      <w:t>Do</w:t>
    </w:r>
    <w:r>
      <w:rPr>
        <w:bCs/>
        <w:i/>
        <w:color w:val="808080" w:themeColor="background1" w:themeShade="80"/>
        <w:sz w:val="22"/>
        <w:szCs w:val="22"/>
        <w:lang w:val="en-CA"/>
      </w:rPr>
      <w:t>-</w:t>
    </w:r>
    <w:r w:rsidRPr="00926038">
      <w:rPr>
        <w:b/>
        <w:bCs/>
        <w:i/>
        <w:color w:val="ED7D31" w:themeColor="accent2"/>
        <w:sz w:val="22"/>
        <w:szCs w:val="22"/>
        <w:lang w:val="en-CA"/>
      </w:rPr>
      <w:t>Understand</w:t>
    </w:r>
    <w:r w:rsidRPr="00926038">
      <w:rPr>
        <w:bCs/>
        <w:i/>
        <w:color w:val="808080" w:themeColor="background1" w:themeShade="80"/>
        <w:sz w:val="22"/>
        <w:szCs w:val="22"/>
        <w:lang w:val="en-CA"/>
      </w:rPr>
      <w:t>” model to support a concept-based</w:t>
    </w:r>
    <w:r>
      <w:rPr>
        <w:bCs/>
        <w:i/>
        <w:color w:val="808080" w:themeColor="background1" w:themeShade="80"/>
        <w:sz w:val="22"/>
        <w:szCs w:val="22"/>
        <w:lang w:val="en-CA"/>
      </w:rPr>
      <w:t>,</w:t>
    </w:r>
    <w:r w:rsidRPr="00926038">
      <w:rPr>
        <w:bCs/>
        <w:i/>
        <w:color w:val="808080" w:themeColor="background1" w:themeShade="80"/>
        <w:sz w:val="22"/>
        <w:szCs w:val="22"/>
        <w:lang w:val="en-CA"/>
      </w:rPr>
      <w:t xml:space="preserve"> competency-driven approach to learning.</w:t>
    </w:r>
    <w:r>
      <w:rPr>
        <w:bCs/>
        <w:i/>
        <w:color w:val="808080" w:themeColor="background1" w:themeShade="80"/>
        <w:sz w:val="22"/>
        <w:szCs w:val="22"/>
        <w:lang w:val="en-CA"/>
      </w:rPr>
      <w:t xml:space="preserve"> In this model, t</w:t>
    </w:r>
    <w:r w:rsidRPr="00926038">
      <w:rPr>
        <w:bCs/>
        <w:i/>
        <w:color w:val="808080" w:themeColor="background1" w:themeShade="80"/>
        <w:sz w:val="22"/>
        <w:szCs w:val="22"/>
        <w:lang w:val="en-CA"/>
      </w:rPr>
      <w:t>hree elements</w:t>
    </w:r>
    <w:r>
      <w:rPr>
        <w:bCs/>
        <w:i/>
        <w:color w:val="808080" w:themeColor="background1" w:themeShade="80"/>
        <w:sz w:val="22"/>
        <w:szCs w:val="22"/>
        <w:lang w:val="en-CA"/>
      </w:rPr>
      <w:t xml:space="preserve"> </w:t>
    </w:r>
    <w:r w:rsidRPr="00926038">
      <w:rPr>
        <w:bCs/>
        <w:i/>
        <w:color w:val="808080" w:themeColor="background1" w:themeShade="80"/>
        <w:sz w:val="22"/>
        <w:szCs w:val="22"/>
        <w:lang w:val="en-CA"/>
      </w:rPr>
      <w:t>work together to support deeper learning</w:t>
    </w:r>
    <w:r>
      <w:rPr>
        <w:bCs/>
        <w:i/>
        <w:color w:val="808080" w:themeColor="background1" w:themeShade="80"/>
        <w:sz w:val="22"/>
        <w:szCs w:val="22"/>
        <w:lang w:val="en-CA"/>
      </w:rPr>
      <w:t>:</w:t>
    </w:r>
    <w:r w:rsidRPr="00926038">
      <w:rPr>
        <w:bCs/>
        <w:i/>
        <w:color w:val="808080" w:themeColor="background1" w:themeShade="80"/>
        <w:sz w:val="22"/>
        <w:szCs w:val="22"/>
        <w:lang w:val="en-CA"/>
      </w:rPr>
      <w:t xml:space="preserve"> </w:t>
    </w:r>
    <w:r w:rsidRPr="00AB2F2E">
      <w:rPr>
        <w:b/>
        <w:bCs/>
        <w:i/>
        <w:color w:val="767171" w:themeColor="background2" w:themeShade="80"/>
        <w:sz w:val="22"/>
        <w:szCs w:val="22"/>
        <w:lang w:val="en-CA"/>
      </w:rPr>
      <w:t>Content (Know)</w:t>
    </w:r>
    <w:r w:rsidRPr="00926038">
      <w:rPr>
        <w:bCs/>
        <w:i/>
        <w:color w:val="808080" w:themeColor="background1" w:themeShade="80"/>
        <w:sz w:val="22"/>
        <w:szCs w:val="22"/>
        <w:lang w:val="en-CA"/>
      </w:rPr>
      <w:t xml:space="preserve">, </w:t>
    </w:r>
    <w:r w:rsidRPr="00AB2F2E">
      <w:rPr>
        <w:b/>
        <w:bCs/>
        <w:i/>
        <w:color w:val="00B0F0"/>
        <w:sz w:val="22"/>
        <w:szCs w:val="22"/>
        <w:lang w:val="en-CA"/>
      </w:rPr>
      <w:t>Curricular Competencies (Do)</w:t>
    </w:r>
    <w:r>
      <w:rPr>
        <w:bCs/>
        <w:i/>
        <w:color w:val="808080" w:themeColor="background1" w:themeShade="80"/>
        <w:sz w:val="22"/>
        <w:szCs w:val="22"/>
        <w:lang w:val="en-CA"/>
      </w:rPr>
      <w:t xml:space="preserve">, and </w:t>
    </w:r>
    <w:r w:rsidRPr="00AB2F2E">
      <w:rPr>
        <w:b/>
        <w:bCs/>
        <w:i/>
        <w:color w:val="ED7D31" w:themeColor="accent2"/>
        <w:sz w:val="22"/>
        <w:szCs w:val="22"/>
        <w:lang w:val="en-CA"/>
      </w:rPr>
      <w:t>Big Ideas (Understand)</w:t>
    </w:r>
    <w:r w:rsidRPr="00926038">
      <w:rPr>
        <w:bCs/>
        <w:i/>
        <w:color w:val="808080" w:themeColor="background1" w:themeShade="80"/>
        <w:sz w:val="22"/>
        <w:szCs w:val="22"/>
        <w:lang w:val="en-CA"/>
      </w:rPr>
      <w:t>.</w:t>
    </w:r>
    <w:r>
      <w:rPr>
        <w:bCs/>
        <w:i/>
        <w:color w:val="808080" w:themeColor="background1" w:themeShade="80"/>
        <w:sz w:val="22"/>
        <w:szCs w:val="22"/>
        <w:lang w:val="en-CA"/>
      </w:rPr>
      <w:t xml:space="preserve"> BC’s</w:t>
    </w:r>
    <w:r w:rsidRPr="00926038">
      <w:rPr>
        <w:bCs/>
        <w:i/>
        <w:color w:val="808080" w:themeColor="background1" w:themeShade="80"/>
        <w:sz w:val="22"/>
        <w:szCs w:val="22"/>
        <w:lang w:val="en-CA"/>
      </w:rPr>
      <w:t xml:space="preserve"> </w:t>
    </w:r>
    <w:r>
      <w:rPr>
        <w:bCs/>
        <w:i/>
        <w:color w:val="808080" w:themeColor="background1" w:themeShade="80"/>
        <w:sz w:val="22"/>
        <w:szCs w:val="22"/>
        <w:lang w:val="en-CA"/>
      </w:rPr>
      <w:t xml:space="preserve">new </w:t>
    </w:r>
    <w:r w:rsidRPr="00926038">
      <w:rPr>
        <w:bCs/>
        <w:i/>
        <w:color w:val="808080" w:themeColor="background1" w:themeShade="80"/>
        <w:sz w:val="22"/>
        <w:szCs w:val="22"/>
        <w:lang w:val="en-CA"/>
      </w:rPr>
      <w:t>curriculum design enables a personalized, flexible and innovative approach at all levels of the education system.</w:t>
    </w:r>
    <w:r>
      <w:rPr>
        <w:bCs/>
        <w:i/>
        <w:color w:val="808080" w:themeColor="background1" w:themeShade="80"/>
        <w:sz w:val="22"/>
        <w:szCs w:val="22"/>
        <w:lang w:val="en-CA"/>
      </w:rPr>
      <w:t xml:space="preserve"> </w:t>
    </w:r>
    <w:r w:rsidRPr="00926038">
      <w:rPr>
        <w:bCs/>
        <w:i/>
        <w:color w:val="808080" w:themeColor="background1" w:themeShade="80"/>
        <w:sz w:val="22"/>
        <w:szCs w:val="22"/>
        <w:lang w:val="en-CA"/>
      </w:rPr>
      <w:t>All areas of learning have been redesigned using this model.</w:t>
    </w:r>
  </w:p>
  <w:p w14:paraId="79A6E5B7" w14:textId="77777777" w:rsidR="008B5C14" w:rsidRDefault="008B5C14" w:rsidP="00C75C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91725" w14:textId="77777777" w:rsidR="001A2B8B" w:rsidRDefault="001A2B8B" w:rsidP="00E750DB">
      <w:r>
        <w:separator/>
      </w:r>
    </w:p>
  </w:footnote>
  <w:footnote w:type="continuationSeparator" w:id="0">
    <w:p w14:paraId="40FA6A42" w14:textId="77777777" w:rsidR="001A2B8B" w:rsidRDefault="001A2B8B" w:rsidP="00E7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B3F2" w14:textId="61061853" w:rsidR="000C50E1" w:rsidRPr="007D37B3" w:rsidRDefault="00226C9F" w:rsidP="000C50E1">
    <w:pPr>
      <w:pStyle w:val="Header"/>
      <w:tabs>
        <w:tab w:val="clear" w:pos="9360"/>
      </w:tabs>
      <w:ind w:left="-284" w:right="-563"/>
      <w:jc w:val="center"/>
      <w:rPr>
        <w:b/>
        <w:i/>
        <w:sz w:val="40"/>
        <w:szCs w:val="40"/>
      </w:rPr>
    </w:pPr>
    <w:r w:rsidRPr="00226C9F">
      <w:rPr>
        <w:b/>
        <w:noProof/>
        <w:color w:val="FFFFFF" w:themeColor="background1"/>
        <w:sz w:val="40"/>
        <w:szCs w:val="40"/>
      </w:rPr>
      <mc:AlternateContent>
        <mc:Choice Requires="wps">
          <w:drawing>
            <wp:anchor distT="0" distB="0" distL="114300" distR="114300" simplePos="0" relativeHeight="251661312" behindDoc="1" locked="0" layoutInCell="1" allowOverlap="1" wp14:anchorId="7E6A899A" wp14:editId="1AF42A16">
              <wp:simplePos x="0" y="0"/>
              <wp:positionH relativeFrom="column">
                <wp:posOffset>-901065</wp:posOffset>
              </wp:positionH>
              <wp:positionV relativeFrom="paragraph">
                <wp:posOffset>-444409</wp:posOffset>
              </wp:positionV>
              <wp:extent cx="7927249" cy="914400"/>
              <wp:effectExtent l="0" t="0" r="23495" b="25400"/>
              <wp:wrapNone/>
              <wp:docPr id="2" name="Rectangle 2"/>
              <wp:cNvGraphicFramePr/>
              <a:graphic xmlns:a="http://schemas.openxmlformats.org/drawingml/2006/main">
                <a:graphicData uri="http://schemas.microsoft.com/office/word/2010/wordprocessingShape">
                  <wps:wsp>
                    <wps:cNvSpPr/>
                    <wps:spPr>
                      <a:xfrm>
                        <a:off x="0" y="0"/>
                        <a:ext cx="7927249" cy="914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98C467" id="Rectangle 2" o:spid="_x0000_s1026" style="position:absolute;margin-left:-70.95pt;margin-top:-35pt;width:624.2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" fillcolor="#2e74b5 [2404]" strokecolor="#1f4d78 [1604]" strokeweight="1pt"/>
          </w:pict>
        </mc:Fallback>
      </mc:AlternateContent>
    </w:r>
    <w:r w:rsidR="00021F64" w:rsidRPr="00226C9F">
      <w:rPr>
        <w:b/>
        <w:color w:val="FFFFFF" w:themeColor="background1"/>
        <w:sz w:val="40"/>
        <w:szCs w:val="40"/>
      </w:rPr>
      <w:t>The Redesigned</w:t>
    </w:r>
    <w:r w:rsidR="000C50E1" w:rsidRPr="00226C9F">
      <w:rPr>
        <w:b/>
        <w:color w:val="FFFFFF" w:themeColor="background1"/>
        <w:sz w:val="40"/>
        <w:szCs w:val="40"/>
      </w:rPr>
      <w:t xml:space="preserve"> Curriculum </w:t>
    </w:r>
    <w:r w:rsidR="008527C3" w:rsidRPr="00226C9F">
      <w:rPr>
        <w:b/>
        <w:color w:val="FFFFFF" w:themeColor="background1"/>
        <w:sz w:val="40"/>
        <w:szCs w:val="40"/>
      </w:rPr>
      <w:t xml:space="preserve">at </w:t>
    </w:r>
    <w:r w:rsidR="0080334D">
      <w:rPr>
        <w:b/>
        <w:i/>
        <w:color w:val="FFFFFF" w:themeColor="background1"/>
        <w:sz w:val="40"/>
        <w:szCs w:val="40"/>
      </w:rPr>
      <w:t>FAIRVIEW ELEMENTARY</w:t>
    </w:r>
  </w:p>
  <w:p w14:paraId="5B173323" w14:textId="77777777" w:rsidR="000C50E1" w:rsidRDefault="000C5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DB"/>
    <w:rsid w:val="00021F64"/>
    <w:rsid w:val="0003109C"/>
    <w:rsid w:val="0003391B"/>
    <w:rsid w:val="00046FB3"/>
    <w:rsid w:val="0005057A"/>
    <w:rsid w:val="00061301"/>
    <w:rsid w:val="000617C2"/>
    <w:rsid w:val="00096588"/>
    <w:rsid w:val="000A00AE"/>
    <w:rsid w:val="000B1237"/>
    <w:rsid w:val="000B233D"/>
    <w:rsid w:val="000B7209"/>
    <w:rsid w:val="000C50E1"/>
    <w:rsid w:val="000D2ABB"/>
    <w:rsid w:val="000E5CD0"/>
    <w:rsid w:val="00100BFE"/>
    <w:rsid w:val="00105B0D"/>
    <w:rsid w:val="00116F82"/>
    <w:rsid w:val="00122A5E"/>
    <w:rsid w:val="00124DE9"/>
    <w:rsid w:val="00137649"/>
    <w:rsid w:val="00145019"/>
    <w:rsid w:val="00147D5E"/>
    <w:rsid w:val="00147E7A"/>
    <w:rsid w:val="001613D1"/>
    <w:rsid w:val="00165D76"/>
    <w:rsid w:val="00170651"/>
    <w:rsid w:val="001824C3"/>
    <w:rsid w:val="001A2B8B"/>
    <w:rsid w:val="001B34D2"/>
    <w:rsid w:val="001C14E9"/>
    <w:rsid w:val="001C2494"/>
    <w:rsid w:val="001D43DB"/>
    <w:rsid w:val="001D7BA1"/>
    <w:rsid w:val="001F6BCA"/>
    <w:rsid w:val="00226C9F"/>
    <w:rsid w:val="00250131"/>
    <w:rsid w:val="002514EC"/>
    <w:rsid w:val="00272FD6"/>
    <w:rsid w:val="002829BF"/>
    <w:rsid w:val="00285784"/>
    <w:rsid w:val="002B79D9"/>
    <w:rsid w:val="002C47A2"/>
    <w:rsid w:val="002D28F3"/>
    <w:rsid w:val="002E11DF"/>
    <w:rsid w:val="002E3A1E"/>
    <w:rsid w:val="002E5A09"/>
    <w:rsid w:val="00333202"/>
    <w:rsid w:val="00341F1B"/>
    <w:rsid w:val="0034557E"/>
    <w:rsid w:val="00353E4B"/>
    <w:rsid w:val="003543FE"/>
    <w:rsid w:val="0035590C"/>
    <w:rsid w:val="00356364"/>
    <w:rsid w:val="00357C39"/>
    <w:rsid w:val="00372276"/>
    <w:rsid w:val="00377889"/>
    <w:rsid w:val="003977C6"/>
    <w:rsid w:val="003A3CEF"/>
    <w:rsid w:val="003B736E"/>
    <w:rsid w:val="003C39EB"/>
    <w:rsid w:val="003E3B61"/>
    <w:rsid w:val="003F0720"/>
    <w:rsid w:val="00401103"/>
    <w:rsid w:val="00414F79"/>
    <w:rsid w:val="004315A8"/>
    <w:rsid w:val="004412B5"/>
    <w:rsid w:val="004763B8"/>
    <w:rsid w:val="00476D4C"/>
    <w:rsid w:val="004A5761"/>
    <w:rsid w:val="004B7F72"/>
    <w:rsid w:val="004C7411"/>
    <w:rsid w:val="004E2905"/>
    <w:rsid w:val="004E320E"/>
    <w:rsid w:val="004F1F59"/>
    <w:rsid w:val="004F3B6B"/>
    <w:rsid w:val="00521D62"/>
    <w:rsid w:val="0052633B"/>
    <w:rsid w:val="00527B87"/>
    <w:rsid w:val="005378BF"/>
    <w:rsid w:val="00552283"/>
    <w:rsid w:val="00571160"/>
    <w:rsid w:val="005946E0"/>
    <w:rsid w:val="005B601B"/>
    <w:rsid w:val="005C5CE4"/>
    <w:rsid w:val="00600085"/>
    <w:rsid w:val="00616326"/>
    <w:rsid w:val="00673DDD"/>
    <w:rsid w:val="0069507F"/>
    <w:rsid w:val="006A2FE2"/>
    <w:rsid w:val="006A5CDD"/>
    <w:rsid w:val="006C2B4D"/>
    <w:rsid w:val="006D742F"/>
    <w:rsid w:val="006F5885"/>
    <w:rsid w:val="00702EA4"/>
    <w:rsid w:val="00730485"/>
    <w:rsid w:val="00732E93"/>
    <w:rsid w:val="0075030B"/>
    <w:rsid w:val="007534E8"/>
    <w:rsid w:val="007618DC"/>
    <w:rsid w:val="0078447F"/>
    <w:rsid w:val="007A032E"/>
    <w:rsid w:val="007C28B6"/>
    <w:rsid w:val="007D37B3"/>
    <w:rsid w:val="0080334D"/>
    <w:rsid w:val="00847E93"/>
    <w:rsid w:val="008527C3"/>
    <w:rsid w:val="00870BE1"/>
    <w:rsid w:val="00875FE6"/>
    <w:rsid w:val="008B5C14"/>
    <w:rsid w:val="008B60D5"/>
    <w:rsid w:val="008C35C2"/>
    <w:rsid w:val="008C546F"/>
    <w:rsid w:val="008E5744"/>
    <w:rsid w:val="00911A76"/>
    <w:rsid w:val="00926038"/>
    <w:rsid w:val="00930B49"/>
    <w:rsid w:val="009452DF"/>
    <w:rsid w:val="009461FD"/>
    <w:rsid w:val="00947F62"/>
    <w:rsid w:val="00957F07"/>
    <w:rsid w:val="009649A7"/>
    <w:rsid w:val="00975345"/>
    <w:rsid w:val="00975FCF"/>
    <w:rsid w:val="00993E5D"/>
    <w:rsid w:val="00995FA7"/>
    <w:rsid w:val="009B5C0C"/>
    <w:rsid w:val="009B67D9"/>
    <w:rsid w:val="009D3A1C"/>
    <w:rsid w:val="009D3F0D"/>
    <w:rsid w:val="009E3FDB"/>
    <w:rsid w:val="009F4785"/>
    <w:rsid w:val="00A072B2"/>
    <w:rsid w:val="00A16867"/>
    <w:rsid w:val="00A26C18"/>
    <w:rsid w:val="00A656AB"/>
    <w:rsid w:val="00AA7BD6"/>
    <w:rsid w:val="00AD6B5F"/>
    <w:rsid w:val="00AF1FC6"/>
    <w:rsid w:val="00B052E4"/>
    <w:rsid w:val="00B13920"/>
    <w:rsid w:val="00B2090C"/>
    <w:rsid w:val="00B41845"/>
    <w:rsid w:val="00B5608C"/>
    <w:rsid w:val="00B744F9"/>
    <w:rsid w:val="00B80F5C"/>
    <w:rsid w:val="00B84C72"/>
    <w:rsid w:val="00BA3550"/>
    <w:rsid w:val="00BD006F"/>
    <w:rsid w:val="00C17ECC"/>
    <w:rsid w:val="00C17F4B"/>
    <w:rsid w:val="00C41ABF"/>
    <w:rsid w:val="00C41E6F"/>
    <w:rsid w:val="00C452A1"/>
    <w:rsid w:val="00C45E6D"/>
    <w:rsid w:val="00C60FA9"/>
    <w:rsid w:val="00C75CBE"/>
    <w:rsid w:val="00C81EF8"/>
    <w:rsid w:val="00C90A1D"/>
    <w:rsid w:val="00C9195D"/>
    <w:rsid w:val="00C93465"/>
    <w:rsid w:val="00C93C46"/>
    <w:rsid w:val="00C966E1"/>
    <w:rsid w:val="00CC43CB"/>
    <w:rsid w:val="00CD7692"/>
    <w:rsid w:val="00D1301E"/>
    <w:rsid w:val="00D13734"/>
    <w:rsid w:val="00D14E50"/>
    <w:rsid w:val="00D15B81"/>
    <w:rsid w:val="00D20194"/>
    <w:rsid w:val="00D30032"/>
    <w:rsid w:val="00D533F7"/>
    <w:rsid w:val="00D64955"/>
    <w:rsid w:val="00D8046C"/>
    <w:rsid w:val="00D95878"/>
    <w:rsid w:val="00DD0762"/>
    <w:rsid w:val="00DD4923"/>
    <w:rsid w:val="00DE5196"/>
    <w:rsid w:val="00DE6DF8"/>
    <w:rsid w:val="00DF3A83"/>
    <w:rsid w:val="00E01B62"/>
    <w:rsid w:val="00E03006"/>
    <w:rsid w:val="00E07826"/>
    <w:rsid w:val="00E36388"/>
    <w:rsid w:val="00E4100D"/>
    <w:rsid w:val="00E46292"/>
    <w:rsid w:val="00E47556"/>
    <w:rsid w:val="00E750DB"/>
    <w:rsid w:val="00E8461A"/>
    <w:rsid w:val="00E864EF"/>
    <w:rsid w:val="00E92249"/>
    <w:rsid w:val="00E93CA7"/>
    <w:rsid w:val="00E97E87"/>
    <w:rsid w:val="00EA7353"/>
    <w:rsid w:val="00ED0E50"/>
    <w:rsid w:val="00ED5722"/>
    <w:rsid w:val="00EE52AD"/>
    <w:rsid w:val="00F11657"/>
    <w:rsid w:val="00F25FDE"/>
    <w:rsid w:val="00F34CA2"/>
    <w:rsid w:val="00F401AF"/>
    <w:rsid w:val="00F52514"/>
    <w:rsid w:val="00F909F6"/>
    <w:rsid w:val="00F9311D"/>
    <w:rsid w:val="00F94798"/>
    <w:rsid w:val="00FB213A"/>
    <w:rsid w:val="00FC08E0"/>
    <w:rsid w:val="00FC29D4"/>
    <w:rsid w:val="00FE6384"/>
    <w:rsid w:val="00FE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9F70"/>
  <w14:defaultImageDpi w14:val="32767"/>
  <w15:chartTrackingRefBased/>
  <w15:docId w15:val="{43F5DF27-458C-2D4F-BA51-041361B7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92249"/>
    <w:pPr>
      <w:keepNext/>
      <w:keepLines/>
      <w:spacing w:before="40"/>
      <w:outlineLvl w:val="1"/>
    </w:pPr>
    <w:rPr>
      <w:rFonts w:eastAsiaTheme="majorEastAsia"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249"/>
    <w:rPr>
      <w:rFonts w:eastAsiaTheme="majorEastAsia" w:cstheme="majorBidi"/>
      <w:b/>
      <w:bCs/>
      <w:color w:val="2E74B5" w:themeColor="accent1" w:themeShade="BF"/>
      <w:sz w:val="26"/>
      <w:szCs w:val="26"/>
    </w:rPr>
  </w:style>
  <w:style w:type="paragraph" w:styleId="Caption">
    <w:name w:val="caption"/>
    <w:basedOn w:val="Normal"/>
    <w:next w:val="Normal"/>
    <w:uiPriority w:val="35"/>
    <w:unhideWhenUsed/>
    <w:qFormat/>
    <w:rsid w:val="00E750DB"/>
    <w:pPr>
      <w:spacing w:after="200"/>
    </w:pPr>
    <w:rPr>
      <w:i/>
      <w:iCs/>
      <w:color w:val="44546A" w:themeColor="text2"/>
      <w:sz w:val="18"/>
      <w:szCs w:val="18"/>
    </w:rPr>
  </w:style>
  <w:style w:type="paragraph" w:styleId="Header">
    <w:name w:val="header"/>
    <w:basedOn w:val="Normal"/>
    <w:link w:val="HeaderChar"/>
    <w:uiPriority w:val="99"/>
    <w:unhideWhenUsed/>
    <w:rsid w:val="00E750DB"/>
    <w:pPr>
      <w:tabs>
        <w:tab w:val="center" w:pos="4680"/>
        <w:tab w:val="right" w:pos="9360"/>
      </w:tabs>
    </w:pPr>
  </w:style>
  <w:style w:type="character" w:customStyle="1" w:styleId="HeaderChar">
    <w:name w:val="Header Char"/>
    <w:basedOn w:val="DefaultParagraphFont"/>
    <w:link w:val="Header"/>
    <w:uiPriority w:val="99"/>
    <w:rsid w:val="00E750DB"/>
  </w:style>
  <w:style w:type="paragraph" w:styleId="Footer">
    <w:name w:val="footer"/>
    <w:basedOn w:val="Normal"/>
    <w:link w:val="FooterChar"/>
    <w:uiPriority w:val="99"/>
    <w:unhideWhenUsed/>
    <w:rsid w:val="00E750DB"/>
    <w:pPr>
      <w:tabs>
        <w:tab w:val="center" w:pos="4680"/>
        <w:tab w:val="right" w:pos="9360"/>
      </w:tabs>
    </w:pPr>
  </w:style>
  <w:style w:type="character" w:customStyle="1" w:styleId="FooterChar">
    <w:name w:val="Footer Char"/>
    <w:basedOn w:val="DefaultParagraphFont"/>
    <w:link w:val="Footer"/>
    <w:uiPriority w:val="99"/>
    <w:rsid w:val="00E750DB"/>
  </w:style>
  <w:style w:type="table" w:styleId="TableGrid">
    <w:name w:val="Table Grid"/>
    <w:basedOn w:val="TableNormal"/>
    <w:uiPriority w:val="39"/>
    <w:rsid w:val="00E7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32E"/>
    <w:rPr>
      <w:color w:val="0563C1" w:themeColor="hyperlink"/>
      <w:u w:val="single"/>
    </w:rPr>
  </w:style>
  <w:style w:type="character" w:styleId="FollowedHyperlink">
    <w:name w:val="FollowedHyperlink"/>
    <w:basedOn w:val="DefaultParagraphFont"/>
    <w:uiPriority w:val="99"/>
    <w:semiHidden/>
    <w:unhideWhenUsed/>
    <w:rsid w:val="007D37B3"/>
    <w:rPr>
      <w:color w:val="954F72" w:themeColor="followedHyperlink"/>
      <w:u w:val="single"/>
    </w:rPr>
  </w:style>
  <w:style w:type="character" w:styleId="UnresolvedMention">
    <w:name w:val="Unresolved Mention"/>
    <w:basedOn w:val="DefaultParagraphFont"/>
    <w:uiPriority w:val="99"/>
    <w:rsid w:val="00F401AF"/>
    <w:rPr>
      <w:color w:val="605E5C"/>
      <w:shd w:val="clear" w:color="auto" w:fill="E1DFDD"/>
    </w:rPr>
  </w:style>
  <w:style w:type="paragraph" w:customStyle="1" w:styleId="Default">
    <w:name w:val="Default"/>
    <w:rsid w:val="00341F1B"/>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8026">
      <w:bodyDiv w:val="1"/>
      <w:marLeft w:val="0"/>
      <w:marRight w:val="0"/>
      <w:marTop w:val="0"/>
      <w:marBottom w:val="0"/>
      <w:divBdr>
        <w:top w:val="none" w:sz="0" w:space="0" w:color="auto"/>
        <w:left w:val="none" w:sz="0" w:space="0" w:color="auto"/>
        <w:bottom w:val="none" w:sz="0" w:space="0" w:color="auto"/>
        <w:right w:val="none" w:sz="0" w:space="0" w:color="auto"/>
      </w:divBdr>
    </w:div>
    <w:div w:id="506483252">
      <w:bodyDiv w:val="1"/>
      <w:marLeft w:val="0"/>
      <w:marRight w:val="0"/>
      <w:marTop w:val="0"/>
      <w:marBottom w:val="0"/>
      <w:divBdr>
        <w:top w:val="none" w:sz="0" w:space="0" w:color="auto"/>
        <w:left w:val="none" w:sz="0" w:space="0" w:color="auto"/>
        <w:bottom w:val="none" w:sz="0" w:space="0" w:color="auto"/>
        <w:right w:val="none" w:sz="0" w:space="0" w:color="auto"/>
      </w:divBdr>
    </w:div>
    <w:div w:id="572786543">
      <w:bodyDiv w:val="1"/>
      <w:marLeft w:val="0"/>
      <w:marRight w:val="0"/>
      <w:marTop w:val="0"/>
      <w:marBottom w:val="0"/>
      <w:divBdr>
        <w:top w:val="none" w:sz="0" w:space="0" w:color="auto"/>
        <w:left w:val="none" w:sz="0" w:space="0" w:color="auto"/>
        <w:bottom w:val="none" w:sz="0" w:space="0" w:color="auto"/>
        <w:right w:val="none" w:sz="0" w:space="0" w:color="auto"/>
      </w:divBdr>
    </w:div>
    <w:div w:id="774135572">
      <w:bodyDiv w:val="1"/>
      <w:marLeft w:val="0"/>
      <w:marRight w:val="0"/>
      <w:marTop w:val="0"/>
      <w:marBottom w:val="0"/>
      <w:divBdr>
        <w:top w:val="none" w:sz="0" w:space="0" w:color="auto"/>
        <w:left w:val="none" w:sz="0" w:space="0" w:color="auto"/>
        <w:bottom w:val="none" w:sz="0" w:space="0" w:color="auto"/>
        <w:right w:val="none" w:sz="0" w:space="0" w:color="auto"/>
      </w:divBdr>
    </w:div>
    <w:div w:id="1564414602">
      <w:bodyDiv w:val="1"/>
      <w:marLeft w:val="0"/>
      <w:marRight w:val="0"/>
      <w:marTop w:val="0"/>
      <w:marBottom w:val="0"/>
      <w:divBdr>
        <w:top w:val="none" w:sz="0" w:space="0" w:color="auto"/>
        <w:left w:val="none" w:sz="0" w:space="0" w:color="auto"/>
        <w:bottom w:val="none" w:sz="0" w:space="0" w:color="auto"/>
        <w:right w:val="none" w:sz="0" w:space="0" w:color="auto"/>
      </w:divBdr>
    </w:div>
    <w:div w:id="1958295125">
      <w:bodyDiv w:val="1"/>
      <w:marLeft w:val="0"/>
      <w:marRight w:val="0"/>
      <w:marTop w:val="0"/>
      <w:marBottom w:val="0"/>
      <w:divBdr>
        <w:top w:val="none" w:sz="0" w:space="0" w:color="auto"/>
        <w:left w:val="none" w:sz="0" w:space="0" w:color="auto"/>
        <w:bottom w:val="none" w:sz="0" w:space="0" w:color="auto"/>
        <w:right w:val="none" w:sz="0" w:space="0" w:color="auto"/>
      </w:divBdr>
    </w:div>
    <w:div w:id="2008165942">
      <w:bodyDiv w:val="1"/>
      <w:marLeft w:val="0"/>
      <w:marRight w:val="0"/>
      <w:marTop w:val="0"/>
      <w:marBottom w:val="0"/>
      <w:divBdr>
        <w:top w:val="none" w:sz="0" w:space="0" w:color="auto"/>
        <w:left w:val="none" w:sz="0" w:space="0" w:color="auto"/>
        <w:bottom w:val="none" w:sz="0" w:space="0" w:color="auto"/>
        <w:right w:val="none" w:sz="0" w:space="0" w:color="auto"/>
      </w:divBdr>
    </w:div>
    <w:div w:id="2030596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F4269A-E6DD-DC4E-8973-E9BA7C6E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42 - Maple Ridge &amp; Pitt Meadows</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Pochop</dc:creator>
  <cp:keywords/>
  <dc:description/>
  <cp:lastModifiedBy>Catharine Watkins</cp:lastModifiedBy>
  <cp:revision>18</cp:revision>
  <cp:lastPrinted>2018-09-26T22:00:00Z</cp:lastPrinted>
  <dcterms:created xsi:type="dcterms:W3CDTF">2018-10-17T22:34:00Z</dcterms:created>
  <dcterms:modified xsi:type="dcterms:W3CDTF">2019-02-22T17:44:00Z</dcterms:modified>
</cp:coreProperties>
</file>