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276" w:rsidRDefault="00FC29D4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002060"/>
          <w:spacing w:val="-4"/>
          <w:sz w:val="28"/>
          <w:szCs w:val="28"/>
        </w:rPr>
        <w:t>CORE COMPETENCIES:</w:t>
      </w:r>
    </w:p>
    <w:p w:rsidR="000C50E1" w:rsidRPr="004C7411" w:rsidRDefault="00FC29D4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002060"/>
          <w:spacing w:val="-4"/>
          <w:sz w:val="28"/>
          <w:szCs w:val="28"/>
        </w:rPr>
        <w:t>What are they and why are they in the curriculum</w:t>
      </w:r>
      <w:r w:rsidR="00AD6B5F" w:rsidRPr="004C7411">
        <w:rPr>
          <w:rFonts w:ascii="Arial" w:hAnsi="Arial" w:cs="Arial"/>
          <w:b/>
          <w:i/>
          <w:color w:val="002060"/>
          <w:spacing w:val="-4"/>
          <w:sz w:val="28"/>
          <w:szCs w:val="28"/>
        </w:rPr>
        <w:t>?</w:t>
      </w:r>
    </w:p>
    <w:p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:rsidR="00D95878" w:rsidRDefault="004E2905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/>
          <w:bCs/>
          <w:color w:val="3B3838"/>
          <w:spacing w:val="-4"/>
          <w:kern w:val="1"/>
          <w:lang w:val="en-CA"/>
        </w:rPr>
      </w:pPr>
      <w:r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The BC curriculum has been redesigned </w:t>
      </w:r>
      <w:r w:rsidR="005B601B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to </w:t>
      </w:r>
      <w:r w:rsidR="00CC43CB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meet the needs of </w:t>
      </w:r>
      <w:r w:rsidR="005B601B">
        <w:rPr>
          <w:rFonts w:ascii="Times" w:hAnsi="Times" w:cs="Arial"/>
          <w:bCs/>
          <w:color w:val="3B3838"/>
          <w:spacing w:val="-4"/>
          <w:kern w:val="1"/>
          <w:lang w:val="en-CA"/>
        </w:rPr>
        <w:t>2</w:t>
      </w:r>
      <w:r w:rsidR="00521D62">
        <w:rPr>
          <w:rFonts w:ascii="Times" w:hAnsi="Times" w:cs="Arial"/>
          <w:bCs/>
          <w:color w:val="3B3838"/>
          <w:spacing w:val="-4"/>
          <w:kern w:val="1"/>
          <w:lang w:val="en-CA"/>
        </w:rPr>
        <w:t>1</w:t>
      </w:r>
      <w:r w:rsidR="00521D62" w:rsidRPr="00521D62">
        <w:rPr>
          <w:rFonts w:ascii="Times" w:hAnsi="Times" w:cs="Arial"/>
          <w:bCs/>
          <w:color w:val="3B3838"/>
          <w:spacing w:val="-4"/>
          <w:kern w:val="1"/>
          <w:vertAlign w:val="superscript"/>
          <w:lang w:val="en-CA"/>
        </w:rPr>
        <w:t>st</w:t>
      </w:r>
      <w:r w:rsidR="00521D62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century </w:t>
      </w:r>
      <w:r w:rsidR="00CC43CB">
        <w:rPr>
          <w:rFonts w:ascii="Times" w:hAnsi="Times" w:cs="Arial"/>
          <w:bCs/>
          <w:color w:val="3B3838"/>
          <w:spacing w:val="-4"/>
          <w:kern w:val="1"/>
          <w:lang w:val="en-CA"/>
        </w:rPr>
        <w:t>students</w:t>
      </w:r>
      <w:r w:rsidR="00AF1FC6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. </w:t>
      </w:r>
      <w:r w:rsidR="002C47A2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The </w:t>
      </w:r>
      <w:r w:rsidR="00673DDD">
        <w:rPr>
          <w:rFonts w:ascii="Times" w:hAnsi="Times" w:cs="Arial"/>
          <w:bCs/>
          <w:color w:val="3B3838"/>
          <w:spacing w:val="-4"/>
          <w:kern w:val="1"/>
          <w:lang w:val="en-CA"/>
        </w:rPr>
        <w:t>new</w:t>
      </w:r>
      <w:r w:rsidR="00F94798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curriculum maintains a</w:t>
      </w:r>
      <w:r w:rsidR="00372276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focus on literacy and numeracy</w:t>
      </w:r>
      <w:r w:rsidR="00F94798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while supporting deeper learning through </w:t>
      </w:r>
      <w:r w:rsidR="00FC29D4" w:rsidRPr="00FC29D4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three core competency areas: </w:t>
      </w:r>
      <w:r w:rsidR="00FC29D4" w:rsidRPr="00372276">
        <w:rPr>
          <w:rFonts w:ascii="Times" w:hAnsi="Times" w:cs="Arial"/>
          <w:b/>
          <w:bCs/>
          <w:color w:val="ED7D31" w:themeColor="accent2"/>
          <w:spacing w:val="-4"/>
          <w:kern w:val="1"/>
          <w:lang w:val="en-CA"/>
        </w:rPr>
        <w:t>communication</w:t>
      </w:r>
      <w:r w:rsidR="00FC29D4" w:rsidRPr="00372276">
        <w:rPr>
          <w:rFonts w:ascii="Times" w:hAnsi="Times" w:cs="Arial"/>
          <w:bCs/>
          <w:color w:val="3B3838"/>
          <w:spacing w:val="-4"/>
          <w:kern w:val="1"/>
          <w:lang w:val="en-CA"/>
        </w:rPr>
        <w:t>,</w:t>
      </w:r>
      <w:r w:rsidR="00FC29D4" w:rsidRPr="00FC29D4">
        <w:rPr>
          <w:rFonts w:ascii="Times" w:hAnsi="Times" w:cs="Arial"/>
          <w:b/>
          <w:bCs/>
          <w:color w:val="3B3838"/>
          <w:spacing w:val="-4"/>
          <w:kern w:val="1"/>
          <w:lang w:val="en-CA"/>
        </w:rPr>
        <w:t xml:space="preserve"> </w:t>
      </w:r>
      <w:r w:rsidR="00FC29D4" w:rsidRPr="00372276">
        <w:rPr>
          <w:rFonts w:ascii="Times" w:hAnsi="Times" w:cs="Arial"/>
          <w:b/>
          <w:bCs/>
          <w:color w:val="538135" w:themeColor="accent6" w:themeShade="BF"/>
          <w:spacing w:val="-4"/>
          <w:kern w:val="1"/>
          <w:lang w:val="en-CA"/>
        </w:rPr>
        <w:t>personal and social</w:t>
      </w:r>
      <w:r w:rsidR="00FC29D4" w:rsidRPr="00372276">
        <w:rPr>
          <w:rFonts w:ascii="Times" w:hAnsi="Times" w:cs="Arial"/>
          <w:bCs/>
          <w:color w:val="3B3838"/>
          <w:spacing w:val="-4"/>
          <w:kern w:val="1"/>
          <w:lang w:val="en-CA"/>
        </w:rPr>
        <w:t>,</w:t>
      </w:r>
      <w:r w:rsidR="00372276" w:rsidRPr="00372276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and</w:t>
      </w:r>
      <w:r w:rsidR="00FC29D4" w:rsidRPr="00FC29D4">
        <w:rPr>
          <w:rFonts w:ascii="Times" w:hAnsi="Times" w:cs="Arial"/>
          <w:b/>
          <w:bCs/>
          <w:color w:val="3B3838"/>
          <w:spacing w:val="-4"/>
          <w:kern w:val="1"/>
          <w:lang w:val="en-CA"/>
        </w:rPr>
        <w:t xml:space="preserve"> </w:t>
      </w:r>
      <w:r w:rsidR="00FC29D4" w:rsidRPr="00372276">
        <w:rPr>
          <w:rFonts w:ascii="Times" w:hAnsi="Times" w:cs="Arial"/>
          <w:b/>
          <w:bCs/>
          <w:color w:val="4472C4" w:themeColor="accent5"/>
          <w:spacing w:val="-4"/>
          <w:kern w:val="1"/>
          <w:lang w:val="en-CA"/>
        </w:rPr>
        <w:t>thinking</w:t>
      </w:r>
      <w:r w:rsidR="00FC29D4" w:rsidRPr="00FC29D4">
        <w:rPr>
          <w:rFonts w:ascii="Times" w:hAnsi="Times" w:cs="Arial"/>
          <w:b/>
          <w:bCs/>
          <w:color w:val="3B3838"/>
          <w:spacing w:val="-4"/>
          <w:kern w:val="1"/>
          <w:lang w:val="en-CA"/>
        </w:rPr>
        <w:t xml:space="preserve">. </w:t>
      </w:r>
    </w:p>
    <w:p w:rsidR="00D95878" w:rsidRDefault="00D95878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/>
          <w:bCs/>
          <w:color w:val="3B3838"/>
          <w:spacing w:val="-4"/>
          <w:kern w:val="1"/>
          <w:lang w:val="en-CA"/>
        </w:rPr>
      </w:pPr>
    </w:p>
    <w:p w:rsidR="00FC29D4" w:rsidRPr="00FC29D4" w:rsidRDefault="00FE6384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  <w:lang w:val="en-CA"/>
        </w:rPr>
      </w:pPr>
      <w:r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Core competencies </w:t>
      </w:r>
      <w:r w:rsidR="00FC29D4" w:rsidRPr="00FC29D4">
        <w:rPr>
          <w:rFonts w:ascii="Times" w:hAnsi="Times" w:cs="Arial"/>
          <w:bCs/>
          <w:color w:val="3B3838"/>
          <w:spacing w:val="-4"/>
          <w:kern w:val="1"/>
          <w:lang w:val="en-CA"/>
        </w:rPr>
        <w:t>are sets of intellectual, personal, and social and emotional proficiencies that all students need to develop in order</w:t>
      </w:r>
      <w:r w:rsidR="00F94798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to engage in </w:t>
      </w:r>
      <w:r w:rsidR="00FC29D4" w:rsidRPr="00FC29D4">
        <w:rPr>
          <w:rFonts w:ascii="Times" w:hAnsi="Times" w:cs="Arial"/>
          <w:bCs/>
          <w:color w:val="3B3838"/>
          <w:spacing w:val="-4"/>
          <w:kern w:val="1"/>
          <w:lang w:val="en-CA"/>
        </w:rPr>
        <w:t>life-long learning. Core competencies are evident in every area of learning and in every grade, and come into play when students become actively engaged in their learning.</w:t>
      </w:r>
    </w:p>
    <w:p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</w:t>
      </w:r>
      <w:r w:rsidR="00C452A1">
        <w:rPr>
          <w:rFonts w:ascii="Times" w:hAnsi="Times" w:cs="Arial"/>
          <w:color w:val="3B3838"/>
          <w:spacing w:val="-4"/>
          <w:kern w:val="1"/>
        </w:rPr>
        <w:t xml:space="preserve"> each </w:t>
      </w:r>
      <w:r w:rsidR="00C452A1">
        <w:rPr>
          <w:rFonts w:ascii="Times" w:hAnsi="Times" w:cs="Arial"/>
          <w:spacing w:val="-4"/>
          <w:kern w:val="1"/>
        </w:rPr>
        <w:t xml:space="preserve">core competency area, </w:t>
      </w:r>
      <w:r>
        <w:rPr>
          <w:rFonts w:ascii="Times" w:hAnsi="Times" w:cs="Arial"/>
          <w:spacing w:val="-4"/>
          <w:kern w:val="1"/>
        </w:rPr>
        <w:t>visit</w:t>
      </w:r>
      <w:r w:rsidR="00122A5E">
        <w:rPr>
          <w:rFonts w:ascii="Times" w:hAnsi="Times" w:cs="Arial"/>
          <w:spacing w:val="-4"/>
          <w:kern w:val="1"/>
        </w:rPr>
        <w:t>: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C452A1" w:rsidRPr="00C452A1">
          <w:rPr>
            <w:rStyle w:val="Hyperlink"/>
            <w:rFonts w:ascii="Times" w:hAnsi="Times" w:cs="Arial"/>
            <w:spacing w:val="-4"/>
            <w:kern w:val="1"/>
          </w:rPr>
          <w:t>https://curriculum.gov.bc.ca/competencies</w:t>
        </w:r>
      </w:hyperlink>
    </w:p>
    <w:p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:rsidR="000C50E1" w:rsidRPr="00BD006F" w:rsidRDefault="00F34CA2" w:rsidP="004C7411">
      <w:pPr>
        <w:jc w:val="center"/>
        <w:rPr>
          <w:rFonts w:ascii="Arial" w:hAnsi="Arial" w:cs="Arial"/>
          <w:b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 November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D8046C" w:rsidRPr="00BD006F">
        <w:rPr>
          <w:rFonts w:ascii="Arial" w:hAnsi="Arial" w:cs="Arial"/>
          <w:color w:val="3B3838"/>
          <w:spacing w:val="-4"/>
          <w:kern w:val="1"/>
        </w:rPr>
        <w:t xml:space="preserve"> </w:t>
      </w:r>
      <w:r w:rsidR="0069507F">
        <w:rPr>
          <w:rFonts w:ascii="Arial" w:hAnsi="Arial" w:cs="Arial"/>
          <w:i/>
          <w:color w:val="3B3838"/>
          <w:spacing w:val="-4"/>
          <w:kern w:val="1"/>
        </w:rPr>
        <w:t>Curricular Competencies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:rsidR="00E750DB" w:rsidRDefault="00E750DB">
      <w:pPr>
        <w:rPr>
          <w:rFonts w:ascii="Arial" w:hAnsi="Arial" w:cs="Arial"/>
        </w:rPr>
      </w:pPr>
    </w:p>
    <w:p w:rsidR="003977C6" w:rsidRDefault="001D7BA1" w:rsidP="00B84C72">
      <w:pPr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noProof/>
          <w:color w:val="7F7F7F" w:themeColor="text1" w:themeTint="80"/>
        </w:rPr>
        <w:drawing>
          <wp:inline distT="0" distB="0" distL="0" distR="0" wp14:anchorId="496B371B" wp14:editId="1EBC913D">
            <wp:extent cx="5791200" cy="37008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sters_PEAK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958" cy="371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94" w:rsidRDefault="001C2494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:rsidR="003543FE" w:rsidRPr="009D3A1C" w:rsidRDefault="003543FE" w:rsidP="00995FA7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  <w:bookmarkStart w:id="0" w:name="_GoBack"/>
      <w:bookmarkEnd w:id="0"/>
    </w:p>
    <w:sectPr w:rsidR="003543FE" w:rsidRPr="009D3A1C" w:rsidSect="00875FE6">
      <w:headerReference w:type="default" r:id="rId9"/>
      <w:footerReference w:type="default" r:id="rId10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A37" w:rsidRDefault="00765A37" w:rsidP="00E750DB">
      <w:r>
        <w:separator/>
      </w:r>
    </w:p>
  </w:endnote>
  <w:endnote w:type="continuationSeparator" w:id="0">
    <w:p w:rsidR="00765A37" w:rsidRDefault="00765A37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8DC" w:rsidRDefault="007618DC" w:rsidP="007618DC">
    <w:pPr>
      <w:keepNext/>
      <w:rPr>
        <w:b/>
        <w:i/>
        <w:color w:val="595959" w:themeColor="text1" w:themeTint="A6"/>
      </w:rPr>
    </w:pPr>
    <w:r>
      <w:rPr>
        <w:rFonts w:ascii="Arial" w:hAnsi="Arial" w:cs="Arial"/>
        <w:noProof/>
        <w:color w:val="3B3838" w:themeColor="background2" w:themeShade="40"/>
        <w:spacing w:val="-4"/>
        <w:sz w:val="28"/>
        <w:szCs w:val="28"/>
      </w:rPr>
      <w:drawing>
        <wp:anchor distT="0" distB="0" distL="114300" distR="114300" simplePos="0" relativeHeight="251659264" behindDoc="0" locked="0" layoutInCell="1" allowOverlap="1" wp14:anchorId="68D20F6B" wp14:editId="51AC7897">
          <wp:simplePos x="0" y="0"/>
          <wp:positionH relativeFrom="column">
            <wp:posOffset>-502920</wp:posOffset>
          </wp:positionH>
          <wp:positionV relativeFrom="paragraph">
            <wp:posOffset>176530</wp:posOffset>
          </wp:positionV>
          <wp:extent cx="1231265" cy="11049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etencies triang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18DC" w:rsidRPr="003543FE" w:rsidRDefault="00272FD6" w:rsidP="007618DC">
    <w:pPr>
      <w:keepNext/>
      <w:rPr>
        <w:b/>
        <w:i/>
        <w:color w:val="595959" w:themeColor="text1" w:themeTint="A6"/>
      </w:rPr>
    </w:pPr>
    <w:r>
      <w:rPr>
        <w:b/>
        <w:i/>
        <w:color w:val="595959" w:themeColor="text1" w:themeTint="A6"/>
      </w:rPr>
      <w:t xml:space="preserve">Redesigned Curriculum: </w:t>
    </w:r>
    <w:r w:rsidR="00E07826">
      <w:rPr>
        <w:b/>
        <w:i/>
        <w:color w:val="595959" w:themeColor="text1" w:themeTint="A6"/>
      </w:rPr>
      <w:t>Know-Do-Understan</w:t>
    </w:r>
    <w:r w:rsidR="00571160">
      <w:rPr>
        <w:b/>
        <w:i/>
        <w:color w:val="595959" w:themeColor="text1" w:themeTint="A6"/>
      </w:rPr>
      <w:t>d</w:t>
    </w:r>
    <w:r w:rsidR="00E07826">
      <w:rPr>
        <w:b/>
        <w:i/>
        <w:color w:val="595959" w:themeColor="text1" w:themeTint="A6"/>
      </w:rPr>
      <w:t xml:space="preserve"> </w:t>
    </w:r>
  </w:p>
  <w:p w:rsidR="00926038" w:rsidRPr="00926038" w:rsidRDefault="00926038" w:rsidP="00926038">
    <w:pPr>
      <w:keepNext/>
      <w:rPr>
        <w:bCs/>
        <w:i/>
        <w:color w:val="808080" w:themeColor="background1" w:themeShade="80"/>
        <w:sz w:val="22"/>
        <w:szCs w:val="22"/>
        <w:lang w:val="en-CA"/>
      </w:rPr>
    </w:pP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are based on a “</w:t>
    </w:r>
    <w:r w:rsidRPr="00926038">
      <w:rPr>
        <w:b/>
        <w:bCs/>
        <w:i/>
        <w:color w:val="767171" w:themeColor="background2" w:themeShade="80"/>
        <w:sz w:val="22"/>
        <w:szCs w:val="22"/>
        <w:lang w:val="en-CA"/>
      </w:rPr>
      <w:t>Know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00B0F0"/>
        <w:sz w:val="22"/>
        <w:szCs w:val="22"/>
        <w:lang w:val="en-CA"/>
      </w:rPr>
      <w:t>Do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ED7D31" w:themeColor="accent2"/>
        <w:sz w:val="22"/>
        <w:szCs w:val="22"/>
        <w:lang w:val="en-CA"/>
      </w:rPr>
      <w:t>Understand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” model to support a concept-based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>,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competency-driven approach to learning.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>In this model, t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hree elements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work together to support deeper learning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>:</w:t>
    </w:r>
    <w:r w:rsidR="00AB2F2E"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="00AB2F2E" w:rsidRPr="00AB2F2E">
      <w:rPr>
        <w:b/>
        <w:bCs/>
        <w:i/>
        <w:color w:val="767171" w:themeColor="background2" w:themeShade="80"/>
        <w:sz w:val="22"/>
        <w:szCs w:val="22"/>
        <w:lang w:val="en-CA"/>
      </w:rPr>
      <w:t>Content (Know)</w:t>
    </w:r>
    <w:r w:rsidR="00AB2F2E"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, </w:t>
    </w:r>
    <w:r w:rsidR="00AB2F2E" w:rsidRPr="00AB2F2E">
      <w:rPr>
        <w:b/>
        <w:bCs/>
        <w:i/>
        <w:color w:val="00B0F0"/>
        <w:sz w:val="22"/>
        <w:szCs w:val="22"/>
        <w:lang w:val="en-CA"/>
      </w:rPr>
      <w:t>Curricular Competencies (Do)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 xml:space="preserve">, and </w:t>
    </w:r>
    <w:r w:rsidR="00AB2F2E" w:rsidRPr="00AB2F2E">
      <w:rPr>
        <w:b/>
        <w:bCs/>
        <w:i/>
        <w:color w:val="ED7D31" w:themeColor="accent2"/>
        <w:sz w:val="22"/>
        <w:szCs w:val="22"/>
        <w:lang w:val="en-CA"/>
      </w:rPr>
      <w:t>Big Ideas (Understand)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.</w:t>
    </w:r>
    <w:r w:rsidR="00AB2F2E">
      <w:rPr>
        <w:bCs/>
        <w:i/>
        <w:color w:val="808080" w:themeColor="background1" w:themeShade="80"/>
        <w:sz w:val="22"/>
        <w:szCs w:val="22"/>
        <w:lang w:val="en-CA"/>
      </w:rPr>
      <w:t xml:space="preserve"> BC’s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="00571160">
      <w:rPr>
        <w:bCs/>
        <w:i/>
        <w:color w:val="808080" w:themeColor="background1" w:themeShade="80"/>
        <w:sz w:val="22"/>
        <w:szCs w:val="22"/>
        <w:lang w:val="en-CA"/>
      </w:rPr>
      <w:t xml:space="preserve">new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curriculum design enables a personalized, flexible and innovative approach at all levels of the education system.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have been redesigned using this model.</w:t>
    </w:r>
  </w:p>
  <w:p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A37" w:rsidRDefault="00765A37" w:rsidP="00E750DB">
      <w:r>
        <w:separator/>
      </w:r>
    </w:p>
  </w:footnote>
  <w:footnote w:type="continuationSeparator" w:id="0">
    <w:p w:rsidR="00765A37" w:rsidRDefault="00765A37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F7A33BF" id="Rectangle 2" o:spid="_x0000_s1026" style="position:absolute;margin-left:-70.95pt;margin-top:-3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&#13;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AE6D90">
      <w:rPr>
        <w:b/>
        <w:i/>
        <w:color w:val="FFFFFF" w:themeColor="background1"/>
        <w:sz w:val="40"/>
        <w:szCs w:val="40"/>
      </w:rPr>
      <w:t>Fairview</w:t>
    </w:r>
  </w:p>
  <w:p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21F64"/>
    <w:rsid w:val="0003109C"/>
    <w:rsid w:val="0003391B"/>
    <w:rsid w:val="00046FB3"/>
    <w:rsid w:val="0005057A"/>
    <w:rsid w:val="000566FF"/>
    <w:rsid w:val="00061301"/>
    <w:rsid w:val="00096588"/>
    <w:rsid w:val="000A00AE"/>
    <w:rsid w:val="000B233D"/>
    <w:rsid w:val="000B7209"/>
    <w:rsid w:val="000C50E1"/>
    <w:rsid w:val="000D2ABB"/>
    <w:rsid w:val="00100BFE"/>
    <w:rsid w:val="00105B0D"/>
    <w:rsid w:val="00116F82"/>
    <w:rsid w:val="00122A5E"/>
    <w:rsid w:val="00124DE9"/>
    <w:rsid w:val="00145019"/>
    <w:rsid w:val="00147D5E"/>
    <w:rsid w:val="00147E7A"/>
    <w:rsid w:val="00165D76"/>
    <w:rsid w:val="00170651"/>
    <w:rsid w:val="001B34D2"/>
    <w:rsid w:val="001C14E9"/>
    <w:rsid w:val="001C2494"/>
    <w:rsid w:val="001D43DB"/>
    <w:rsid w:val="001D7BA1"/>
    <w:rsid w:val="00226C9F"/>
    <w:rsid w:val="00250131"/>
    <w:rsid w:val="002514EC"/>
    <w:rsid w:val="00272FD6"/>
    <w:rsid w:val="002829BF"/>
    <w:rsid w:val="00285784"/>
    <w:rsid w:val="002C47A2"/>
    <w:rsid w:val="002E3A1E"/>
    <w:rsid w:val="002F72EB"/>
    <w:rsid w:val="00322856"/>
    <w:rsid w:val="0034557E"/>
    <w:rsid w:val="003543FE"/>
    <w:rsid w:val="0035590C"/>
    <w:rsid w:val="00357C39"/>
    <w:rsid w:val="00372276"/>
    <w:rsid w:val="00377889"/>
    <w:rsid w:val="003977C6"/>
    <w:rsid w:val="003B736E"/>
    <w:rsid w:val="003C39EB"/>
    <w:rsid w:val="003E3B61"/>
    <w:rsid w:val="003F0720"/>
    <w:rsid w:val="00401103"/>
    <w:rsid w:val="00414F79"/>
    <w:rsid w:val="004763B8"/>
    <w:rsid w:val="00476D4C"/>
    <w:rsid w:val="004A5761"/>
    <w:rsid w:val="004B7F72"/>
    <w:rsid w:val="004C7411"/>
    <w:rsid w:val="004E2905"/>
    <w:rsid w:val="004E320E"/>
    <w:rsid w:val="004F3B6B"/>
    <w:rsid w:val="00521D62"/>
    <w:rsid w:val="0052633B"/>
    <w:rsid w:val="005378BF"/>
    <w:rsid w:val="00552283"/>
    <w:rsid w:val="00571160"/>
    <w:rsid w:val="005946E0"/>
    <w:rsid w:val="005B601B"/>
    <w:rsid w:val="005C5CE4"/>
    <w:rsid w:val="00600085"/>
    <w:rsid w:val="00673DDD"/>
    <w:rsid w:val="0069507F"/>
    <w:rsid w:val="006A5CDD"/>
    <w:rsid w:val="006C2B4D"/>
    <w:rsid w:val="006D742F"/>
    <w:rsid w:val="006F5885"/>
    <w:rsid w:val="00702EA4"/>
    <w:rsid w:val="00730485"/>
    <w:rsid w:val="00732E93"/>
    <w:rsid w:val="0075030B"/>
    <w:rsid w:val="007534E8"/>
    <w:rsid w:val="007618DC"/>
    <w:rsid w:val="00765A37"/>
    <w:rsid w:val="0078447F"/>
    <w:rsid w:val="007A032E"/>
    <w:rsid w:val="007D37B3"/>
    <w:rsid w:val="0080495E"/>
    <w:rsid w:val="008527C3"/>
    <w:rsid w:val="00866896"/>
    <w:rsid w:val="00870BE1"/>
    <w:rsid w:val="00875FE6"/>
    <w:rsid w:val="008B5C14"/>
    <w:rsid w:val="008B60D5"/>
    <w:rsid w:val="008C35C2"/>
    <w:rsid w:val="008C546F"/>
    <w:rsid w:val="008E5744"/>
    <w:rsid w:val="00926038"/>
    <w:rsid w:val="00930B49"/>
    <w:rsid w:val="009452DF"/>
    <w:rsid w:val="009461FD"/>
    <w:rsid w:val="00957F07"/>
    <w:rsid w:val="009649A7"/>
    <w:rsid w:val="00975345"/>
    <w:rsid w:val="00993E5D"/>
    <w:rsid w:val="00995FA7"/>
    <w:rsid w:val="009B5C0C"/>
    <w:rsid w:val="009B67D9"/>
    <w:rsid w:val="009D3A1C"/>
    <w:rsid w:val="009D3F0D"/>
    <w:rsid w:val="009E3FDB"/>
    <w:rsid w:val="009F4785"/>
    <w:rsid w:val="00A072B2"/>
    <w:rsid w:val="00A16867"/>
    <w:rsid w:val="00A26C18"/>
    <w:rsid w:val="00A656AB"/>
    <w:rsid w:val="00AA7BD6"/>
    <w:rsid w:val="00AB2F2E"/>
    <w:rsid w:val="00AD6B5F"/>
    <w:rsid w:val="00AE6D90"/>
    <w:rsid w:val="00AF1FC6"/>
    <w:rsid w:val="00AF7284"/>
    <w:rsid w:val="00B052E4"/>
    <w:rsid w:val="00B13920"/>
    <w:rsid w:val="00B5608C"/>
    <w:rsid w:val="00B6715C"/>
    <w:rsid w:val="00B744F9"/>
    <w:rsid w:val="00B80F5C"/>
    <w:rsid w:val="00B84C72"/>
    <w:rsid w:val="00BA3550"/>
    <w:rsid w:val="00BD006F"/>
    <w:rsid w:val="00C17F4B"/>
    <w:rsid w:val="00C41ABF"/>
    <w:rsid w:val="00C41E6F"/>
    <w:rsid w:val="00C452A1"/>
    <w:rsid w:val="00C45E6D"/>
    <w:rsid w:val="00C60FA9"/>
    <w:rsid w:val="00C75CBE"/>
    <w:rsid w:val="00C9195D"/>
    <w:rsid w:val="00C93465"/>
    <w:rsid w:val="00C966E1"/>
    <w:rsid w:val="00CC43CB"/>
    <w:rsid w:val="00CD7692"/>
    <w:rsid w:val="00D1301E"/>
    <w:rsid w:val="00D14E50"/>
    <w:rsid w:val="00D15B81"/>
    <w:rsid w:val="00D20194"/>
    <w:rsid w:val="00D533F7"/>
    <w:rsid w:val="00D64955"/>
    <w:rsid w:val="00D8046C"/>
    <w:rsid w:val="00D95878"/>
    <w:rsid w:val="00DD0762"/>
    <w:rsid w:val="00DD4923"/>
    <w:rsid w:val="00DE5196"/>
    <w:rsid w:val="00DE6DF8"/>
    <w:rsid w:val="00DF3A83"/>
    <w:rsid w:val="00E01B62"/>
    <w:rsid w:val="00E03006"/>
    <w:rsid w:val="00E04812"/>
    <w:rsid w:val="00E07826"/>
    <w:rsid w:val="00E36388"/>
    <w:rsid w:val="00E4100D"/>
    <w:rsid w:val="00E46292"/>
    <w:rsid w:val="00E750DB"/>
    <w:rsid w:val="00E92249"/>
    <w:rsid w:val="00E93CA7"/>
    <w:rsid w:val="00EA7353"/>
    <w:rsid w:val="00ED0E50"/>
    <w:rsid w:val="00EE52AD"/>
    <w:rsid w:val="00F11657"/>
    <w:rsid w:val="00F25FDE"/>
    <w:rsid w:val="00F34CA2"/>
    <w:rsid w:val="00F401AF"/>
    <w:rsid w:val="00F52514"/>
    <w:rsid w:val="00F909F6"/>
    <w:rsid w:val="00F9311D"/>
    <w:rsid w:val="00F93929"/>
    <w:rsid w:val="00F94798"/>
    <w:rsid w:val="00FB213A"/>
    <w:rsid w:val="00FC29D4"/>
    <w:rsid w:val="00FE038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8863E"/>
  <w14:defaultImageDpi w14:val="32767"/>
  <w15:chartTrackingRefBased/>
  <w15:docId w15:val="{43F5DF27-458C-2D4F-BA51-041361B7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40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urriculum.gov.bc.ca/competenci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DC98A0-BBD8-6F43-B714-E06ADFB85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Catharine Watkins</cp:lastModifiedBy>
  <cp:revision>4</cp:revision>
  <cp:lastPrinted>2018-09-26T22:00:00Z</cp:lastPrinted>
  <dcterms:created xsi:type="dcterms:W3CDTF">2018-09-28T21:35:00Z</dcterms:created>
  <dcterms:modified xsi:type="dcterms:W3CDTF">2018-09-28T21:42:00Z</dcterms:modified>
</cp:coreProperties>
</file>