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954C4" w14:textId="77777777" w:rsidR="009A1A8B" w:rsidRDefault="009A1A8B" w:rsidP="00372276">
      <w:pPr>
        <w:ind w:right="4"/>
        <w:jc w:val="center"/>
        <w:rPr>
          <w:rFonts w:ascii="Arial" w:hAnsi="Arial" w:cs="Arial"/>
          <w:b/>
          <w:i/>
          <w:color w:val="002060"/>
          <w:spacing w:val="-4"/>
          <w:sz w:val="28"/>
          <w:szCs w:val="28"/>
        </w:rPr>
      </w:pPr>
      <w:bookmarkStart w:id="0" w:name="_GoBack"/>
      <w:bookmarkEnd w:id="0"/>
    </w:p>
    <w:p w14:paraId="59C5B2A0" w14:textId="77777777" w:rsidR="009A1A8B" w:rsidRDefault="009A1A8B" w:rsidP="00372276">
      <w:pPr>
        <w:ind w:right="4"/>
        <w:jc w:val="center"/>
        <w:rPr>
          <w:rFonts w:ascii="Arial" w:hAnsi="Arial" w:cs="Arial"/>
          <w:b/>
          <w:i/>
          <w:color w:val="002060"/>
          <w:spacing w:val="-4"/>
          <w:sz w:val="28"/>
          <w:szCs w:val="28"/>
        </w:rPr>
      </w:pPr>
    </w:p>
    <w:p w14:paraId="4721233B" w14:textId="677CCA3B" w:rsidR="00372276" w:rsidRDefault="00D77758" w:rsidP="00372276">
      <w:pPr>
        <w:ind w:right="4"/>
        <w:jc w:val="center"/>
        <w:rPr>
          <w:rFonts w:ascii="Arial" w:hAnsi="Arial" w:cs="Arial"/>
          <w:b/>
          <w:i/>
          <w:color w:val="002060"/>
          <w:spacing w:val="-4"/>
          <w:sz w:val="28"/>
          <w:szCs w:val="28"/>
        </w:rPr>
      </w:pPr>
      <w:r>
        <w:rPr>
          <w:rFonts w:ascii="Arial" w:hAnsi="Arial" w:cs="Arial"/>
          <w:b/>
          <w:i/>
          <w:color w:val="002060"/>
          <w:spacing w:val="-4"/>
          <w:sz w:val="28"/>
          <w:szCs w:val="28"/>
        </w:rPr>
        <w:t>COMMUNICATION COMPETENCY</w:t>
      </w:r>
    </w:p>
    <w:p w14:paraId="52C7FA90" w14:textId="7D54A6CA" w:rsidR="00021F64" w:rsidRDefault="00021F64" w:rsidP="000C50E1">
      <w:pPr>
        <w:rPr>
          <w:rFonts w:ascii="Arial" w:hAnsi="Arial" w:cs="Arial"/>
          <w:spacing w:val="-4"/>
          <w:sz w:val="26"/>
          <w:szCs w:val="26"/>
        </w:rPr>
      </w:pPr>
    </w:p>
    <w:p w14:paraId="033073EC" w14:textId="0F5E2164" w:rsidR="00FC29D4" w:rsidRPr="0086215A" w:rsidRDefault="009B3885" w:rsidP="00372276">
      <w:pPr>
        <w:widowControl w:val="0"/>
        <w:autoSpaceDE w:val="0"/>
        <w:autoSpaceDN w:val="0"/>
        <w:adjustRightInd w:val="0"/>
        <w:ind w:right="4"/>
        <w:rPr>
          <w:rFonts w:ascii="Times" w:hAnsi="Times" w:cs="Arial"/>
          <w:bCs/>
          <w:color w:val="3B3838"/>
          <w:spacing w:val="-4"/>
          <w:kern w:val="1"/>
        </w:rPr>
      </w:pPr>
      <w:r w:rsidRPr="00D163C6">
        <w:rPr>
          <w:rFonts w:ascii="Arial" w:hAnsi="Arial" w:cs="Arial"/>
          <w:noProof/>
          <w:color w:val="3B3838" w:themeColor="background2" w:themeShade="40"/>
          <w:sz w:val="26"/>
          <w:szCs w:val="26"/>
        </w:rPr>
        <w:drawing>
          <wp:anchor distT="0" distB="0" distL="114300" distR="114300" simplePos="0" relativeHeight="251659264" behindDoc="0" locked="0" layoutInCell="1" allowOverlap="1" wp14:anchorId="5A4EA0C6" wp14:editId="332804C4">
            <wp:simplePos x="0" y="0"/>
            <wp:positionH relativeFrom="column">
              <wp:posOffset>-62865</wp:posOffset>
            </wp:positionH>
            <wp:positionV relativeFrom="paragraph">
              <wp:posOffset>93980</wp:posOffset>
            </wp:positionV>
            <wp:extent cx="1127760" cy="10452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rena_pochop/Desktop/TEMPORARY/Asset 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2776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995" w:rsidRPr="00525995">
        <w:rPr>
          <w:rFonts w:ascii="Times" w:hAnsi="Times" w:cs="Arial"/>
          <w:bCs/>
          <w:color w:val="3B3838"/>
          <w:spacing w:val="-4"/>
          <w:kern w:val="1"/>
        </w:rPr>
        <w:t xml:space="preserve">The </w:t>
      </w:r>
      <w:r w:rsidR="00C5731E" w:rsidRPr="00C5731E">
        <w:rPr>
          <w:rFonts w:ascii="Times New Roman" w:hAnsi="Times New Roman" w:cs="Times New Roman"/>
          <w:b/>
          <w:color w:val="F25A23"/>
        </w:rPr>
        <w:t>communication competency</w:t>
      </w:r>
      <w:r w:rsidR="00C5731E" w:rsidRPr="00D163C6">
        <w:rPr>
          <w:rFonts w:ascii="Times New Roman" w:eastAsia="Times New Roman" w:hAnsi="Times New Roman" w:cs="Times New Roman"/>
          <w:color w:val="F25A23"/>
          <w:sz w:val="26"/>
          <w:szCs w:val="26"/>
        </w:rPr>
        <w:t xml:space="preserve"> </w:t>
      </w:r>
      <w:r w:rsidR="00525995" w:rsidRPr="00525995">
        <w:rPr>
          <w:rFonts w:ascii="Times" w:hAnsi="Times" w:cs="Arial"/>
          <w:bCs/>
          <w:color w:val="3B3838"/>
          <w:spacing w:val="-4"/>
          <w:kern w:val="1"/>
        </w:rPr>
        <w:t>encompasses the set of abilities that students use to impart and exchange information, experiences and ideas, to explore the world around them, and to understand and effectively engage in the use of digital media. Development of this competency focuses on four key areas: connecting and engaging with others; acquiring, interpreting and presenting information; collaborating to plan, carry out and review constructions and activities; and explain, recount and reflect on experiences and accomplishments.</w:t>
      </w:r>
    </w:p>
    <w:p w14:paraId="0FD75A73" w14:textId="1A5FB394" w:rsidR="007A032E" w:rsidRPr="007D37B3" w:rsidRDefault="007A032E" w:rsidP="00D8046C">
      <w:pPr>
        <w:widowControl w:val="0"/>
        <w:autoSpaceDE w:val="0"/>
        <w:autoSpaceDN w:val="0"/>
        <w:adjustRightInd w:val="0"/>
        <w:ind w:right="-720"/>
        <w:rPr>
          <w:rFonts w:ascii="Times" w:hAnsi="Times" w:cs="Arial"/>
          <w:color w:val="3B3838"/>
          <w:spacing w:val="-4"/>
          <w:kern w:val="1"/>
        </w:rPr>
      </w:pPr>
    </w:p>
    <w:p w14:paraId="53B59C9B" w14:textId="370B90C6" w:rsidR="007A032E" w:rsidRPr="007D37B3" w:rsidRDefault="004C7411" w:rsidP="00D8046C">
      <w:pPr>
        <w:widowControl w:val="0"/>
        <w:autoSpaceDE w:val="0"/>
        <w:autoSpaceDN w:val="0"/>
        <w:adjustRightInd w:val="0"/>
        <w:ind w:right="-720"/>
        <w:rPr>
          <w:rFonts w:ascii="Times" w:hAnsi="Times" w:cs="Arial"/>
          <w:color w:val="3B3838"/>
          <w:spacing w:val="-4"/>
          <w:kern w:val="1"/>
        </w:rPr>
      </w:pPr>
      <w:r>
        <w:rPr>
          <w:rFonts w:ascii="Times" w:hAnsi="Times" w:cs="Arial"/>
          <w:color w:val="3B3838"/>
          <w:spacing w:val="-4"/>
          <w:kern w:val="1"/>
        </w:rPr>
        <w:t>For more information</w:t>
      </w:r>
      <w:r w:rsidR="007A032E" w:rsidRPr="007D37B3">
        <w:rPr>
          <w:rFonts w:ascii="Times" w:hAnsi="Times" w:cs="Arial"/>
          <w:color w:val="3B3838"/>
          <w:spacing w:val="-4"/>
          <w:kern w:val="1"/>
        </w:rPr>
        <w:t xml:space="preserve"> about the </w:t>
      </w:r>
      <w:r w:rsidR="007D37B3">
        <w:rPr>
          <w:rFonts w:ascii="Times" w:hAnsi="Times" w:cs="Arial"/>
          <w:spacing w:val="-4"/>
          <w:kern w:val="1"/>
        </w:rPr>
        <w:t xml:space="preserve">new </w:t>
      </w:r>
      <w:r>
        <w:rPr>
          <w:rFonts w:ascii="Times" w:hAnsi="Times" w:cs="Arial"/>
          <w:spacing w:val="-4"/>
          <w:kern w:val="1"/>
        </w:rPr>
        <w:t>curriculum, visit</w:t>
      </w:r>
      <w:r w:rsidR="007D37B3">
        <w:rPr>
          <w:rFonts w:ascii="Times" w:hAnsi="Times" w:cs="Arial"/>
          <w:color w:val="3B3838"/>
          <w:spacing w:val="-4"/>
          <w:kern w:val="1"/>
        </w:rPr>
        <w:t xml:space="preserve"> </w:t>
      </w:r>
      <w:hyperlink r:id="rId8" w:history="1">
        <w:r w:rsidR="007D37B3" w:rsidRPr="007D37B3">
          <w:rPr>
            <w:rStyle w:val="Hyperlink"/>
            <w:rFonts w:ascii="Times" w:hAnsi="Times" w:cs="Arial"/>
            <w:spacing w:val="-4"/>
            <w:kern w:val="1"/>
          </w:rPr>
          <w:t>http://www.sd42.ca/new-curriculum</w:t>
        </w:r>
      </w:hyperlink>
      <w:r w:rsidR="009B67D9">
        <w:rPr>
          <w:rFonts w:ascii="Times" w:hAnsi="Times" w:cs="Arial"/>
          <w:color w:val="3B3838"/>
          <w:spacing w:val="-4"/>
          <w:kern w:val="1"/>
        </w:rPr>
        <w:t>.</w:t>
      </w:r>
    </w:p>
    <w:p w14:paraId="06EE80B1" w14:textId="3634F2A9" w:rsidR="004C7411" w:rsidRDefault="004C7411" w:rsidP="004C7411">
      <w:pPr>
        <w:jc w:val="center"/>
        <w:rPr>
          <w:rFonts w:ascii="Arial" w:hAnsi="Arial" w:cs="Arial"/>
          <w:b/>
          <w:bCs/>
          <w:color w:val="3B3838"/>
          <w:spacing w:val="-4"/>
          <w:kern w:val="1"/>
        </w:rPr>
      </w:pPr>
    </w:p>
    <w:p w14:paraId="06CBBD60" w14:textId="36DFD33A" w:rsidR="000C50E1" w:rsidRDefault="002C7A1A" w:rsidP="003E256C">
      <w:pPr>
        <w:widowControl w:val="0"/>
        <w:autoSpaceDE w:val="0"/>
        <w:autoSpaceDN w:val="0"/>
        <w:adjustRightInd w:val="0"/>
        <w:jc w:val="center"/>
        <w:rPr>
          <w:rFonts w:ascii="Arial" w:hAnsi="Arial" w:cs="Arial"/>
          <w:i/>
          <w:noProof/>
          <w:color w:val="3B3838" w:themeColor="background2" w:themeShade="40"/>
          <w:spacing w:val="-4"/>
        </w:rPr>
      </w:pPr>
      <w:r>
        <w:rPr>
          <w:rFonts w:ascii="Arial" w:hAnsi="Arial" w:cs="Arial"/>
          <w:b/>
          <w:bCs/>
          <w:color w:val="3B3838"/>
          <w:spacing w:val="-4"/>
          <w:kern w:val="1"/>
        </w:rPr>
        <w:t>Coming in December</w:t>
      </w:r>
      <w:r w:rsidR="009D3A1C">
        <w:rPr>
          <w:rFonts w:ascii="Arial" w:hAnsi="Arial" w:cs="Arial"/>
          <w:b/>
          <w:color w:val="3B3838"/>
          <w:spacing w:val="-4"/>
          <w:kern w:val="1"/>
        </w:rPr>
        <w:t xml:space="preserve"> </w:t>
      </w:r>
      <w:r w:rsidR="00FC29D4">
        <w:rPr>
          <w:rFonts w:ascii="Arial" w:hAnsi="Arial" w:cs="Arial"/>
          <w:b/>
          <w:color w:val="3B3838"/>
          <w:spacing w:val="-4"/>
          <w:kern w:val="1"/>
        </w:rPr>
        <w:t>–</w:t>
      </w:r>
      <w:r w:rsidR="003E256C" w:rsidRPr="003E256C">
        <w:rPr>
          <w:rFonts w:ascii="Helvetica" w:hAnsi="Helvetica" w:cs="Helvetica"/>
          <w:sz w:val="23"/>
          <w:szCs w:val="23"/>
        </w:rPr>
        <w:t xml:space="preserve"> </w:t>
      </w:r>
      <w:r w:rsidR="002B20AC">
        <w:rPr>
          <w:rFonts w:ascii="Helvetica" w:hAnsi="Helvetica" w:cs="Helvetica"/>
          <w:sz w:val="23"/>
          <w:szCs w:val="23"/>
        </w:rPr>
        <w:t>The Thinking Competency</w:t>
      </w:r>
      <w:r w:rsidR="00D8046C" w:rsidRPr="009D3A1C">
        <w:rPr>
          <w:rFonts w:ascii="Arial" w:hAnsi="Arial" w:cs="Arial"/>
          <w:i/>
          <w:noProof/>
          <w:color w:val="3B3838" w:themeColor="background2" w:themeShade="40"/>
          <w:spacing w:val="-4"/>
        </w:rPr>
        <w:t>.</w:t>
      </w:r>
    </w:p>
    <w:p w14:paraId="13600263" w14:textId="77777777" w:rsidR="00AF3D02" w:rsidRDefault="00AF3D02" w:rsidP="003E256C">
      <w:pPr>
        <w:widowControl w:val="0"/>
        <w:autoSpaceDE w:val="0"/>
        <w:autoSpaceDN w:val="0"/>
        <w:adjustRightInd w:val="0"/>
        <w:jc w:val="center"/>
        <w:rPr>
          <w:rFonts w:ascii="Arial" w:hAnsi="Arial" w:cs="Arial"/>
          <w:i/>
          <w:noProof/>
          <w:color w:val="3B3838" w:themeColor="background2" w:themeShade="40"/>
          <w:spacing w:val="-4"/>
        </w:rPr>
      </w:pPr>
    </w:p>
    <w:p w14:paraId="65484CA8" w14:textId="77777777" w:rsidR="00AF3D02" w:rsidRPr="003E256C" w:rsidRDefault="00AF3D02" w:rsidP="003E256C">
      <w:pPr>
        <w:widowControl w:val="0"/>
        <w:autoSpaceDE w:val="0"/>
        <w:autoSpaceDN w:val="0"/>
        <w:adjustRightInd w:val="0"/>
        <w:jc w:val="center"/>
        <w:rPr>
          <w:rFonts w:ascii="Helvetica" w:hAnsi="Helvetica" w:cs="Helvetica"/>
          <w:sz w:val="23"/>
          <w:szCs w:val="23"/>
        </w:rPr>
      </w:pPr>
    </w:p>
    <w:p w14:paraId="3F9E2FDF" w14:textId="5661AB3C" w:rsidR="003977C6" w:rsidRDefault="003977C6" w:rsidP="00B84C72">
      <w:pPr>
        <w:rPr>
          <w:rFonts w:ascii="Arial" w:hAnsi="Arial" w:cs="Arial"/>
          <w:color w:val="7F7F7F" w:themeColor="text1" w:themeTint="80"/>
        </w:rPr>
      </w:pPr>
    </w:p>
    <w:p w14:paraId="61632C91" w14:textId="42CBCD56" w:rsidR="00703B41" w:rsidRDefault="004A4F46" w:rsidP="0008353B">
      <w:pPr>
        <w:jc w:val="center"/>
        <w:rPr>
          <w:rFonts w:ascii="Arial" w:hAnsi="Arial" w:cs="Arial"/>
          <w:color w:val="7F7F7F" w:themeColor="text1" w:themeTint="80"/>
          <w:sz w:val="22"/>
          <w:szCs w:val="22"/>
        </w:rPr>
      </w:pPr>
      <w:r>
        <w:rPr>
          <w:rFonts w:ascii="Arial" w:hAnsi="Arial" w:cs="Arial"/>
          <w:noProof/>
          <w:color w:val="7F7F7F" w:themeColor="text1" w:themeTint="80"/>
        </w:rPr>
        <w:drawing>
          <wp:inline distT="0" distB="0" distL="0" distR="0" wp14:anchorId="0B3F47BE" wp14:editId="02C3249B">
            <wp:extent cx="5616575" cy="375191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cation_Competency.jpg"/>
                    <pic:cNvPicPr/>
                  </pic:nvPicPr>
                  <pic:blipFill>
                    <a:blip r:embed="rId9">
                      <a:extLst>
                        <a:ext uri="{28A0092B-C50C-407E-A947-70E740481C1C}">
                          <a14:useLocalDpi xmlns:a14="http://schemas.microsoft.com/office/drawing/2010/main" val="0"/>
                        </a:ext>
                      </a:extLst>
                    </a:blip>
                    <a:stretch>
                      <a:fillRect/>
                    </a:stretch>
                  </pic:blipFill>
                  <pic:spPr>
                    <a:xfrm>
                      <a:off x="0" y="0"/>
                      <a:ext cx="5657972" cy="3779566"/>
                    </a:xfrm>
                    <a:prstGeom prst="rect">
                      <a:avLst/>
                    </a:prstGeom>
                  </pic:spPr>
                </pic:pic>
              </a:graphicData>
            </a:graphic>
          </wp:inline>
        </w:drawing>
      </w:r>
    </w:p>
    <w:p w14:paraId="20152F2C" w14:textId="77777777" w:rsidR="00703B41" w:rsidRDefault="00703B41" w:rsidP="00995FA7">
      <w:pPr>
        <w:rPr>
          <w:rFonts w:ascii="Arial" w:hAnsi="Arial" w:cs="Arial"/>
          <w:color w:val="7F7F7F" w:themeColor="text1" w:themeTint="80"/>
          <w:sz w:val="22"/>
          <w:szCs w:val="22"/>
        </w:rPr>
      </w:pPr>
    </w:p>
    <w:p w14:paraId="2EE938B9" w14:textId="7E2241D3" w:rsidR="0008353B" w:rsidRDefault="0008353B" w:rsidP="00995FA7">
      <w:pPr>
        <w:rPr>
          <w:rFonts w:ascii="Arial" w:hAnsi="Arial" w:cs="Arial"/>
          <w:color w:val="7F7F7F" w:themeColor="text1" w:themeTint="80"/>
          <w:sz w:val="22"/>
          <w:szCs w:val="22"/>
        </w:rPr>
      </w:pPr>
      <w:r>
        <w:rPr>
          <w:rFonts w:ascii="Arial" w:hAnsi="Arial" w:cs="Arial"/>
          <w:color w:val="7F7F7F" w:themeColor="text1" w:themeTint="80"/>
          <w:sz w:val="22"/>
          <w:szCs w:val="22"/>
        </w:rPr>
        <w:t xml:space="preserve">     Cap</w:t>
      </w:r>
      <w:r w:rsidR="00500F67">
        <w:rPr>
          <w:rFonts w:ascii="Arial" w:hAnsi="Arial" w:cs="Arial"/>
          <w:color w:val="7F7F7F" w:themeColor="text1" w:themeTint="80"/>
          <w:sz w:val="22"/>
          <w:szCs w:val="22"/>
        </w:rPr>
        <w:t>tion here</w:t>
      </w:r>
      <w:r w:rsidR="000A07E1">
        <w:rPr>
          <w:rFonts w:ascii="Arial" w:hAnsi="Arial" w:cs="Arial"/>
          <w:color w:val="7F7F7F" w:themeColor="text1" w:themeTint="80"/>
          <w:sz w:val="22"/>
          <w:szCs w:val="22"/>
        </w:rPr>
        <w:t xml:space="preserve"> that explains how this</w:t>
      </w:r>
      <w:r>
        <w:rPr>
          <w:rFonts w:ascii="Arial" w:hAnsi="Arial" w:cs="Arial"/>
          <w:color w:val="7F7F7F" w:themeColor="text1" w:themeTint="80"/>
          <w:sz w:val="22"/>
          <w:szCs w:val="22"/>
        </w:rPr>
        <w:t xml:space="preserve"> photo</w:t>
      </w:r>
      <w:r w:rsidR="00500F67">
        <w:rPr>
          <w:rFonts w:ascii="Arial" w:hAnsi="Arial" w:cs="Arial"/>
          <w:color w:val="7F7F7F" w:themeColor="text1" w:themeTint="80"/>
          <w:sz w:val="22"/>
          <w:szCs w:val="22"/>
        </w:rPr>
        <w:t xml:space="preserve"> illustrate</w:t>
      </w:r>
      <w:r w:rsidR="000A07E1">
        <w:rPr>
          <w:rFonts w:ascii="Arial" w:hAnsi="Arial" w:cs="Arial"/>
          <w:color w:val="7F7F7F" w:themeColor="text1" w:themeTint="80"/>
          <w:sz w:val="22"/>
          <w:szCs w:val="22"/>
        </w:rPr>
        <w:t>s</w:t>
      </w:r>
      <w:r>
        <w:rPr>
          <w:rFonts w:ascii="Arial" w:hAnsi="Arial" w:cs="Arial"/>
          <w:color w:val="7F7F7F" w:themeColor="text1" w:themeTint="80"/>
          <w:sz w:val="22"/>
          <w:szCs w:val="22"/>
        </w:rPr>
        <w:t xml:space="preserve"> the work done at school level in the </w:t>
      </w:r>
    </w:p>
    <w:p w14:paraId="3C73F4B8" w14:textId="1C9BDB4B" w:rsidR="0008353B" w:rsidRDefault="005A0170" w:rsidP="00995FA7">
      <w:pPr>
        <w:rPr>
          <w:rFonts w:ascii="Arial" w:hAnsi="Arial" w:cs="Arial"/>
          <w:color w:val="7F7F7F" w:themeColor="text1" w:themeTint="80"/>
          <w:sz w:val="22"/>
          <w:szCs w:val="22"/>
        </w:rPr>
      </w:pPr>
      <w:r>
        <w:rPr>
          <w:rFonts w:ascii="Arial" w:hAnsi="Arial" w:cs="Arial"/>
          <w:color w:val="7F7F7F" w:themeColor="text1" w:themeTint="80"/>
          <w:sz w:val="22"/>
          <w:szCs w:val="22"/>
        </w:rPr>
        <w:t xml:space="preserve">     area of Communication Competency</w:t>
      </w:r>
      <w:r w:rsidR="0008353B" w:rsidRPr="009D3A1C">
        <w:rPr>
          <w:rFonts w:ascii="Arial" w:hAnsi="Arial" w:cs="Arial"/>
          <w:color w:val="7F7F7F" w:themeColor="text1" w:themeTint="80"/>
          <w:sz w:val="22"/>
          <w:szCs w:val="22"/>
        </w:rPr>
        <w:t>.</w:t>
      </w:r>
    </w:p>
    <w:p w14:paraId="1669029F" w14:textId="77777777" w:rsidR="0008353B" w:rsidRDefault="0008353B" w:rsidP="00995FA7">
      <w:pPr>
        <w:rPr>
          <w:rFonts w:ascii="Arial" w:hAnsi="Arial" w:cs="Arial"/>
          <w:color w:val="7F7F7F" w:themeColor="text1" w:themeTint="80"/>
          <w:sz w:val="22"/>
          <w:szCs w:val="22"/>
        </w:rPr>
      </w:pPr>
    </w:p>
    <w:p w14:paraId="6E3792E1" w14:textId="77777777" w:rsidR="00827F9F" w:rsidRDefault="00827F9F" w:rsidP="00995FA7">
      <w:pPr>
        <w:rPr>
          <w:rFonts w:ascii="Arial" w:hAnsi="Arial" w:cs="Arial"/>
          <w:color w:val="7F7F7F" w:themeColor="text1" w:themeTint="80"/>
          <w:sz w:val="22"/>
          <w:szCs w:val="22"/>
        </w:rPr>
      </w:pPr>
    </w:p>
    <w:p w14:paraId="5120DECF" w14:textId="77777777" w:rsidR="00827F9F" w:rsidRDefault="00827F9F" w:rsidP="00995FA7">
      <w:pPr>
        <w:rPr>
          <w:rFonts w:ascii="Arial" w:hAnsi="Arial" w:cs="Arial"/>
          <w:color w:val="7F7F7F" w:themeColor="text1" w:themeTint="80"/>
          <w:sz w:val="22"/>
          <w:szCs w:val="22"/>
        </w:rPr>
      </w:pPr>
    </w:p>
    <w:p w14:paraId="751091EC" w14:textId="77777777" w:rsidR="00827F9F" w:rsidRDefault="00827F9F" w:rsidP="00995FA7">
      <w:pPr>
        <w:rPr>
          <w:rFonts w:ascii="Arial" w:hAnsi="Arial" w:cs="Arial"/>
          <w:color w:val="7F7F7F" w:themeColor="text1" w:themeTint="80"/>
          <w:sz w:val="22"/>
          <w:szCs w:val="22"/>
        </w:rPr>
      </w:pPr>
    </w:p>
    <w:p w14:paraId="4E537CE4" w14:textId="4E3021EC" w:rsidR="00703B41" w:rsidRDefault="00703B41" w:rsidP="0008353B">
      <w:pPr>
        <w:jc w:val="center"/>
        <w:rPr>
          <w:rFonts w:ascii="Arial" w:hAnsi="Arial" w:cs="Arial"/>
          <w:noProof/>
          <w:color w:val="7F7F7F" w:themeColor="text1" w:themeTint="80"/>
          <w:sz w:val="22"/>
          <w:szCs w:val="22"/>
        </w:rPr>
      </w:pPr>
      <w:r>
        <w:rPr>
          <w:rFonts w:ascii="Arial" w:hAnsi="Arial" w:cs="Arial"/>
          <w:noProof/>
          <w:color w:val="7F7F7F" w:themeColor="text1" w:themeTint="80"/>
          <w:sz w:val="22"/>
          <w:szCs w:val="22"/>
        </w:rPr>
        <w:drawing>
          <wp:inline distT="0" distB="0" distL="0" distR="0" wp14:anchorId="6D10F8E7" wp14:editId="586C851B">
            <wp:extent cx="5839963" cy="389330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v_Curriclum1.jpg"/>
                    <pic:cNvPicPr/>
                  </pic:nvPicPr>
                  <pic:blipFill>
                    <a:blip r:embed="rId10">
                      <a:extLst>
                        <a:ext uri="{28A0092B-C50C-407E-A947-70E740481C1C}">
                          <a14:useLocalDpi xmlns:a14="http://schemas.microsoft.com/office/drawing/2010/main" val="0"/>
                        </a:ext>
                      </a:extLst>
                    </a:blip>
                    <a:stretch>
                      <a:fillRect/>
                    </a:stretch>
                  </pic:blipFill>
                  <pic:spPr>
                    <a:xfrm>
                      <a:off x="0" y="0"/>
                      <a:ext cx="5839963" cy="3893308"/>
                    </a:xfrm>
                    <a:prstGeom prst="rect">
                      <a:avLst/>
                    </a:prstGeom>
                  </pic:spPr>
                </pic:pic>
              </a:graphicData>
            </a:graphic>
          </wp:inline>
        </w:drawing>
      </w:r>
      <w:r w:rsidR="0008353B">
        <w:rPr>
          <w:rFonts w:ascii="Arial" w:hAnsi="Arial" w:cs="Arial"/>
          <w:noProof/>
          <w:color w:val="7F7F7F" w:themeColor="text1" w:themeTint="80"/>
          <w:sz w:val="22"/>
          <w:szCs w:val="22"/>
        </w:rPr>
        <w:t xml:space="preserve">  </w:t>
      </w:r>
    </w:p>
    <w:p w14:paraId="0179CB52" w14:textId="77777777" w:rsidR="00827F9F" w:rsidRDefault="00827F9F" w:rsidP="0008353B">
      <w:pPr>
        <w:jc w:val="center"/>
        <w:rPr>
          <w:rFonts w:ascii="Arial" w:hAnsi="Arial" w:cs="Arial"/>
          <w:noProof/>
          <w:color w:val="7F7F7F" w:themeColor="text1" w:themeTint="80"/>
          <w:sz w:val="22"/>
          <w:szCs w:val="22"/>
        </w:rPr>
      </w:pPr>
    </w:p>
    <w:p w14:paraId="634FAECA" w14:textId="1FFE65EE" w:rsidR="00827F9F" w:rsidRDefault="00827F9F" w:rsidP="00827F9F">
      <w:pPr>
        <w:rPr>
          <w:rFonts w:ascii="Arial" w:hAnsi="Arial" w:cs="Arial"/>
          <w:color w:val="7F7F7F" w:themeColor="text1" w:themeTint="80"/>
          <w:sz w:val="22"/>
          <w:szCs w:val="22"/>
        </w:rPr>
      </w:pPr>
      <w:r>
        <w:rPr>
          <w:rFonts w:ascii="Arial" w:hAnsi="Arial" w:cs="Arial"/>
          <w:color w:val="7F7F7F" w:themeColor="text1" w:themeTint="80"/>
          <w:sz w:val="22"/>
          <w:szCs w:val="22"/>
        </w:rPr>
        <w:t xml:space="preserve">     Caption here</w:t>
      </w:r>
      <w:r w:rsidR="000A07E1">
        <w:rPr>
          <w:rFonts w:ascii="Arial" w:hAnsi="Arial" w:cs="Arial"/>
          <w:color w:val="7F7F7F" w:themeColor="text1" w:themeTint="80"/>
          <w:sz w:val="22"/>
          <w:szCs w:val="22"/>
        </w:rPr>
        <w:t xml:space="preserve"> that explains how this</w:t>
      </w:r>
      <w:r>
        <w:rPr>
          <w:rFonts w:ascii="Arial" w:hAnsi="Arial" w:cs="Arial"/>
          <w:color w:val="7F7F7F" w:themeColor="text1" w:themeTint="80"/>
          <w:sz w:val="22"/>
          <w:szCs w:val="22"/>
        </w:rPr>
        <w:t xml:space="preserve"> photo illustrate</w:t>
      </w:r>
      <w:r w:rsidR="000A07E1">
        <w:rPr>
          <w:rFonts w:ascii="Arial" w:hAnsi="Arial" w:cs="Arial"/>
          <w:color w:val="7F7F7F" w:themeColor="text1" w:themeTint="80"/>
          <w:sz w:val="22"/>
          <w:szCs w:val="22"/>
        </w:rPr>
        <w:t>s</w:t>
      </w:r>
      <w:r>
        <w:rPr>
          <w:rFonts w:ascii="Arial" w:hAnsi="Arial" w:cs="Arial"/>
          <w:color w:val="7F7F7F" w:themeColor="text1" w:themeTint="80"/>
          <w:sz w:val="22"/>
          <w:szCs w:val="22"/>
        </w:rPr>
        <w:t xml:space="preserve"> the work done at school level in the </w:t>
      </w:r>
    </w:p>
    <w:p w14:paraId="02F15839" w14:textId="77777777" w:rsidR="00827F9F" w:rsidRDefault="00827F9F" w:rsidP="00827F9F">
      <w:pPr>
        <w:rPr>
          <w:rFonts w:ascii="Arial" w:hAnsi="Arial" w:cs="Arial"/>
          <w:color w:val="7F7F7F" w:themeColor="text1" w:themeTint="80"/>
          <w:sz w:val="22"/>
          <w:szCs w:val="22"/>
        </w:rPr>
      </w:pPr>
      <w:r>
        <w:rPr>
          <w:rFonts w:ascii="Arial" w:hAnsi="Arial" w:cs="Arial"/>
          <w:color w:val="7F7F7F" w:themeColor="text1" w:themeTint="80"/>
          <w:sz w:val="22"/>
          <w:szCs w:val="22"/>
        </w:rPr>
        <w:t xml:space="preserve">     area of Communication Competency</w:t>
      </w:r>
      <w:r w:rsidRPr="009D3A1C">
        <w:rPr>
          <w:rFonts w:ascii="Arial" w:hAnsi="Arial" w:cs="Arial"/>
          <w:color w:val="7F7F7F" w:themeColor="text1" w:themeTint="80"/>
          <w:sz w:val="22"/>
          <w:szCs w:val="22"/>
        </w:rPr>
        <w:t>.</w:t>
      </w:r>
    </w:p>
    <w:p w14:paraId="3879C34F" w14:textId="77777777" w:rsidR="00827F9F" w:rsidRDefault="00827F9F" w:rsidP="0008353B">
      <w:pPr>
        <w:jc w:val="center"/>
        <w:rPr>
          <w:rFonts w:ascii="Arial" w:hAnsi="Arial" w:cs="Arial"/>
          <w:color w:val="7F7F7F" w:themeColor="text1" w:themeTint="80"/>
          <w:sz w:val="22"/>
          <w:szCs w:val="22"/>
        </w:rPr>
      </w:pPr>
    </w:p>
    <w:p w14:paraId="685E97AF" w14:textId="55AFC11D" w:rsidR="00703B41" w:rsidRDefault="00703B41" w:rsidP="00995FA7">
      <w:pPr>
        <w:rPr>
          <w:rFonts w:ascii="Arial" w:hAnsi="Arial" w:cs="Arial"/>
          <w:color w:val="7F7F7F" w:themeColor="text1" w:themeTint="80"/>
          <w:sz w:val="22"/>
          <w:szCs w:val="22"/>
        </w:rPr>
      </w:pPr>
    </w:p>
    <w:p w14:paraId="23EF8BD3" w14:textId="2C9F7108" w:rsidR="00703B41" w:rsidRDefault="00703B41" w:rsidP="00995FA7">
      <w:pPr>
        <w:rPr>
          <w:rFonts w:ascii="Arial" w:hAnsi="Arial" w:cs="Arial"/>
          <w:color w:val="7F7F7F" w:themeColor="text1" w:themeTint="80"/>
          <w:sz w:val="22"/>
          <w:szCs w:val="22"/>
        </w:rPr>
      </w:pPr>
    </w:p>
    <w:p w14:paraId="37D3EC67" w14:textId="51BD6DDE" w:rsidR="00703B41" w:rsidRDefault="00CE0EDE" w:rsidP="00995FA7">
      <w:pPr>
        <w:rPr>
          <w:rFonts w:ascii="Arial" w:hAnsi="Arial" w:cs="Arial"/>
          <w:color w:val="7F7F7F" w:themeColor="text1" w:themeTint="80"/>
          <w:sz w:val="22"/>
          <w:szCs w:val="22"/>
        </w:rPr>
      </w:pPr>
      <w:r>
        <w:rPr>
          <w:rFonts w:ascii="Arial" w:hAnsi="Arial" w:cs="Arial"/>
          <w:noProof/>
          <w:color w:val="3B3838" w:themeColor="background2" w:themeShade="40"/>
          <w:spacing w:val="-4"/>
          <w:sz w:val="28"/>
          <w:szCs w:val="28"/>
        </w:rPr>
        <w:drawing>
          <wp:anchor distT="0" distB="0" distL="114300" distR="114300" simplePos="0" relativeHeight="251661312" behindDoc="0" locked="0" layoutInCell="1" allowOverlap="1" wp14:anchorId="453A9DF2" wp14:editId="477568F7">
            <wp:simplePos x="0" y="0"/>
            <wp:positionH relativeFrom="column">
              <wp:posOffset>-352425</wp:posOffset>
            </wp:positionH>
            <wp:positionV relativeFrom="paragraph">
              <wp:posOffset>224790</wp:posOffset>
            </wp:positionV>
            <wp:extent cx="1183005" cy="993140"/>
            <wp:effectExtent l="0" t="0" r="1079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tencies triangle.png"/>
                    <pic:cNvPicPr/>
                  </pic:nvPicPr>
                  <pic:blipFill>
                    <a:blip r:embed="rId11">
                      <a:extLst>
                        <a:ext uri="{28A0092B-C50C-407E-A947-70E740481C1C}">
                          <a14:useLocalDpi xmlns:a14="http://schemas.microsoft.com/office/drawing/2010/main" val="0"/>
                        </a:ext>
                      </a:extLst>
                    </a:blip>
                    <a:stretch>
                      <a:fillRect/>
                    </a:stretch>
                  </pic:blipFill>
                  <pic:spPr>
                    <a:xfrm>
                      <a:off x="0" y="0"/>
                      <a:ext cx="1183005" cy="993140"/>
                    </a:xfrm>
                    <a:prstGeom prst="rect">
                      <a:avLst/>
                    </a:prstGeom>
                  </pic:spPr>
                </pic:pic>
              </a:graphicData>
            </a:graphic>
            <wp14:sizeRelH relativeFrom="page">
              <wp14:pctWidth>0</wp14:pctWidth>
            </wp14:sizeRelH>
            <wp14:sizeRelV relativeFrom="page">
              <wp14:pctHeight>0</wp14:pctHeight>
            </wp14:sizeRelV>
          </wp:anchor>
        </w:drawing>
      </w:r>
    </w:p>
    <w:p w14:paraId="0546ACFD" w14:textId="706AF171" w:rsidR="00703B41" w:rsidRPr="003543FE" w:rsidRDefault="00703B41" w:rsidP="00703B41">
      <w:pPr>
        <w:keepNext/>
        <w:rPr>
          <w:b/>
          <w:i/>
          <w:color w:val="595959" w:themeColor="text1" w:themeTint="A6"/>
        </w:rPr>
      </w:pPr>
      <w:r w:rsidRPr="003543FE">
        <w:rPr>
          <w:b/>
          <w:i/>
          <w:color w:val="595959" w:themeColor="text1" w:themeTint="A6"/>
        </w:rPr>
        <w:t>Core Competencies: What are they and why are they in the new curriculum?</w:t>
      </w:r>
    </w:p>
    <w:p w14:paraId="0367230E" w14:textId="7E179621" w:rsidR="00703B41" w:rsidRPr="003543FE" w:rsidRDefault="00703B41" w:rsidP="00703B41">
      <w:pPr>
        <w:keepNext/>
        <w:rPr>
          <w:bCs/>
          <w:i/>
          <w:color w:val="808080" w:themeColor="background1" w:themeShade="80"/>
          <w:sz w:val="22"/>
          <w:szCs w:val="22"/>
          <w:lang w:val="en-CA"/>
        </w:rPr>
      </w:pPr>
      <w:r w:rsidRPr="003543FE">
        <w:rPr>
          <w:bCs/>
          <w:i/>
          <w:color w:val="808080" w:themeColor="background1" w:themeShade="80"/>
          <w:sz w:val="22"/>
          <w:szCs w:val="22"/>
          <w:lang w:val="en-CA"/>
        </w:rPr>
        <w:t xml:space="preserve">The new curriculum centres around the following three core competency areas: </w:t>
      </w:r>
      <w:r w:rsidRPr="003543FE">
        <w:rPr>
          <w:b/>
          <w:bCs/>
          <w:i/>
          <w:color w:val="F25A23"/>
          <w:sz w:val="22"/>
          <w:szCs w:val="22"/>
          <w:lang w:val="en-CA"/>
        </w:rPr>
        <w:t>communication</w:t>
      </w:r>
      <w:r w:rsidRPr="003543FE">
        <w:rPr>
          <w:b/>
          <w:bCs/>
          <w:i/>
          <w:color w:val="428458"/>
          <w:sz w:val="22"/>
          <w:szCs w:val="22"/>
          <w:lang w:val="en-CA"/>
        </w:rPr>
        <w:t>, personal and social</w:t>
      </w:r>
      <w:r w:rsidRPr="003543FE">
        <w:rPr>
          <w:b/>
          <w:bCs/>
          <w:i/>
          <w:color w:val="808080" w:themeColor="background1" w:themeShade="80"/>
          <w:sz w:val="22"/>
          <w:szCs w:val="22"/>
          <w:lang w:val="en-CA"/>
        </w:rPr>
        <w:t xml:space="preserve">, </w:t>
      </w:r>
      <w:r w:rsidRPr="003543FE">
        <w:rPr>
          <w:b/>
          <w:bCs/>
          <w:i/>
          <w:color w:val="256BA7"/>
          <w:sz w:val="22"/>
          <w:szCs w:val="22"/>
          <w:lang w:val="en-CA"/>
        </w:rPr>
        <w:t>thinking</w:t>
      </w:r>
      <w:r w:rsidRPr="003543FE">
        <w:rPr>
          <w:b/>
          <w:bCs/>
          <w:i/>
          <w:color w:val="808080" w:themeColor="background1" w:themeShade="80"/>
          <w:sz w:val="22"/>
          <w:szCs w:val="22"/>
          <w:lang w:val="en-CA"/>
        </w:rPr>
        <w:t xml:space="preserve">. </w:t>
      </w:r>
      <w:r w:rsidRPr="003543FE">
        <w:rPr>
          <w:bCs/>
          <w:i/>
          <w:color w:val="808080" w:themeColor="background1" w:themeShade="80"/>
          <w:sz w:val="22"/>
          <w:szCs w:val="22"/>
          <w:lang w:val="en-CA"/>
        </w:rPr>
        <w:t>They are sets of intellectual, personal, and social and emotional proficiencies that all students need to develop in order to engage in deep learnin</w:t>
      </w:r>
      <w:r>
        <w:rPr>
          <w:bCs/>
          <w:i/>
          <w:color w:val="808080" w:themeColor="background1" w:themeShade="80"/>
          <w:sz w:val="22"/>
          <w:szCs w:val="22"/>
          <w:lang w:val="en-CA"/>
        </w:rPr>
        <w:t>g and life-long learning. C</w:t>
      </w:r>
      <w:r w:rsidRPr="003543FE">
        <w:rPr>
          <w:bCs/>
          <w:i/>
          <w:color w:val="808080" w:themeColor="background1" w:themeShade="80"/>
          <w:sz w:val="22"/>
          <w:szCs w:val="22"/>
          <w:lang w:val="en-CA"/>
        </w:rPr>
        <w:t>ompetencies are evident in every area of learning and in every grade, and come into play when students become actively engaged in their learning.</w:t>
      </w:r>
      <w:r>
        <w:rPr>
          <w:rFonts w:ascii="Calibri" w:hAnsi="Calibri" w:cs="Calibri"/>
          <w:sz w:val="28"/>
          <w:szCs w:val="28"/>
        </w:rPr>
        <w:t xml:space="preserve"> </w:t>
      </w:r>
      <w:r w:rsidRPr="00870BE1">
        <w:rPr>
          <w:bCs/>
          <w:i/>
          <w:color w:val="808080" w:themeColor="background1" w:themeShade="80"/>
          <w:sz w:val="22"/>
          <w:szCs w:val="22"/>
        </w:rPr>
        <w:t>During the school year, students will have an opportunity to s</w:t>
      </w:r>
      <w:r>
        <w:rPr>
          <w:bCs/>
          <w:i/>
          <w:color w:val="808080" w:themeColor="background1" w:themeShade="80"/>
          <w:sz w:val="22"/>
          <w:szCs w:val="22"/>
        </w:rPr>
        <w:t xml:space="preserve">elf-assess their proficiencies </w:t>
      </w:r>
      <w:r w:rsidRPr="00870BE1">
        <w:rPr>
          <w:bCs/>
          <w:i/>
          <w:color w:val="808080" w:themeColor="background1" w:themeShade="80"/>
          <w:sz w:val="22"/>
          <w:szCs w:val="22"/>
        </w:rPr>
        <w:t>in these core competencies.</w:t>
      </w:r>
    </w:p>
    <w:p w14:paraId="58210196" w14:textId="77777777" w:rsidR="00703B41" w:rsidRPr="009D3A1C" w:rsidRDefault="00703B41" w:rsidP="00995FA7">
      <w:pPr>
        <w:rPr>
          <w:bCs/>
          <w:i/>
          <w:color w:val="808080" w:themeColor="background1" w:themeShade="80"/>
          <w:sz w:val="22"/>
          <w:szCs w:val="22"/>
          <w:lang w:val="en-CA"/>
        </w:rPr>
      </w:pPr>
    </w:p>
    <w:sectPr w:rsidR="00703B41" w:rsidRPr="009D3A1C" w:rsidSect="00875FE6">
      <w:headerReference w:type="default" r:id="rId12"/>
      <w:footerReference w:type="default" r:id="rId13"/>
      <w:pgSz w:w="12240" w:h="15840"/>
      <w:pgMar w:top="172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A6A5D" w14:textId="77777777" w:rsidR="006A19EB" w:rsidRDefault="006A19EB" w:rsidP="00E750DB">
      <w:r>
        <w:separator/>
      </w:r>
    </w:p>
  </w:endnote>
  <w:endnote w:type="continuationSeparator" w:id="0">
    <w:p w14:paraId="44C89CF6" w14:textId="77777777" w:rsidR="006A19EB" w:rsidRDefault="006A19EB" w:rsidP="00E7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506A" w14:textId="3CC01AB3" w:rsidR="007618DC" w:rsidRDefault="007618DC" w:rsidP="007618DC">
    <w:pPr>
      <w:keepNext/>
      <w:rPr>
        <w:b/>
        <w:i/>
        <w:color w:val="595959" w:themeColor="text1" w:themeTint="A6"/>
      </w:rPr>
    </w:pPr>
  </w:p>
  <w:p w14:paraId="79A6E5B7" w14:textId="77777777" w:rsidR="008B5C14" w:rsidRDefault="008B5C14" w:rsidP="00C75CB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408E8" w14:textId="77777777" w:rsidR="006A19EB" w:rsidRDefault="006A19EB" w:rsidP="00E750DB">
      <w:r>
        <w:separator/>
      </w:r>
    </w:p>
  </w:footnote>
  <w:footnote w:type="continuationSeparator" w:id="0">
    <w:p w14:paraId="17A9B317" w14:textId="77777777" w:rsidR="006A19EB" w:rsidRDefault="006A19EB" w:rsidP="00E750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B3F2" w14:textId="34BAD42D" w:rsidR="000C50E1" w:rsidRPr="007D37B3" w:rsidRDefault="00226C9F" w:rsidP="000C50E1">
    <w:pPr>
      <w:pStyle w:val="Header"/>
      <w:tabs>
        <w:tab w:val="clear" w:pos="9360"/>
      </w:tabs>
      <w:ind w:left="-284" w:right="-563"/>
      <w:jc w:val="center"/>
      <w:rPr>
        <w:b/>
        <w:i/>
        <w:sz w:val="40"/>
        <w:szCs w:val="40"/>
      </w:rPr>
    </w:pPr>
    <w:r w:rsidRPr="00226C9F">
      <w:rPr>
        <w:b/>
        <w:noProof/>
        <w:color w:val="FFFFFF" w:themeColor="background1"/>
        <w:sz w:val="40"/>
        <w:szCs w:val="40"/>
      </w:rPr>
      <mc:AlternateContent>
        <mc:Choice Requires="wps">
          <w:drawing>
            <wp:anchor distT="0" distB="0" distL="114300" distR="114300" simplePos="0" relativeHeight="251661312" behindDoc="1" locked="0" layoutInCell="1" allowOverlap="1" wp14:anchorId="7E6A899A" wp14:editId="1AF42A16">
              <wp:simplePos x="0" y="0"/>
              <wp:positionH relativeFrom="column">
                <wp:posOffset>-901065</wp:posOffset>
              </wp:positionH>
              <wp:positionV relativeFrom="paragraph">
                <wp:posOffset>-444409</wp:posOffset>
              </wp:positionV>
              <wp:extent cx="7927249" cy="914400"/>
              <wp:effectExtent l="0" t="0" r="23495" b="25400"/>
              <wp:wrapNone/>
              <wp:docPr id="2" name="Rectangle 2"/>
              <wp:cNvGraphicFramePr/>
              <a:graphic xmlns:a="http://schemas.openxmlformats.org/drawingml/2006/main">
                <a:graphicData uri="http://schemas.microsoft.com/office/word/2010/wordprocessingShape">
                  <wps:wsp>
                    <wps:cNvSpPr/>
                    <wps:spPr>
                      <a:xfrm>
                        <a:off x="0" y="0"/>
                        <a:ext cx="7927249" cy="9144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AC107" id="Rectangle 2" o:spid="_x0000_s1026" style="position:absolute;margin-left:-70.95pt;margin-top:-34.95pt;width:624.2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" fillcolor="#2e74b5 [2404]" strokecolor="#1f4d78 [1604]" strokeweight="1pt"/>
          </w:pict>
        </mc:Fallback>
      </mc:AlternateContent>
    </w:r>
    <w:r w:rsidR="00021F64" w:rsidRPr="00226C9F">
      <w:rPr>
        <w:b/>
        <w:color w:val="FFFFFF" w:themeColor="background1"/>
        <w:sz w:val="40"/>
        <w:szCs w:val="40"/>
      </w:rPr>
      <w:t>The Redesigned</w:t>
    </w:r>
    <w:r w:rsidR="000C50E1" w:rsidRPr="00226C9F">
      <w:rPr>
        <w:b/>
        <w:color w:val="FFFFFF" w:themeColor="background1"/>
        <w:sz w:val="40"/>
        <w:szCs w:val="40"/>
      </w:rPr>
      <w:t xml:space="preserve"> Curriculum </w:t>
    </w:r>
    <w:r w:rsidR="008527C3" w:rsidRPr="00226C9F">
      <w:rPr>
        <w:b/>
        <w:color w:val="FFFFFF" w:themeColor="background1"/>
        <w:sz w:val="40"/>
        <w:szCs w:val="40"/>
      </w:rPr>
      <w:t xml:space="preserve">at </w:t>
    </w:r>
    <w:r w:rsidR="00E46292" w:rsidRPr="00226C9F">
      <w:rPr>
        <w:b/>
        <w:i/>
        <w:color w:val="FFFFFF" w:themeColor="background1"/>
        <w:sz w:val="40"/>
        <w:szCs w:val="40"/>
        <w:highlight w:val="yellow"/>
      </w:rPr>
      <w:t>School Name</w:t>
    </w:r>
  </w:p>
  <w:p w14:paraId="5B173323" w14:textId="77777777" w:rsidR="000C50E1" w:rsidRDefault="000C5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CA"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DB"/>
    <w:rsid w:val="00021F64"/>
    <w:rsid w:val="0003109C"/>
    <w:rsid w:val="0003391B"/>
    <w:rsid w:val="000446D4"/>
    <w:rsid w:val="00046FB3"/>
    <w:rsid w:val="0005057A"/>
    <w:rsid w:val="00061301"/>
    <w:rsid w:val="000775CB"/>
    <w:rsid w:val="0008353B"/>
    <w:rsid w:val="00096588"/>
    <w:rsid w:val="000A00AE"/>
    <w:rsid w:val="000A07E1"/>
    <w:rsid w:val="000B233D"/>
    <w:rsid w:val="000C50E1"/>
    <w:rsid w:val="000D2ABB"/>
    <w:rsid w:val="00100BFE"/>
    <w:rsid w:val="00105B0D"/>
    <w:rsid w:val="00124DE9"/>
    <w:rsid w:val="00145019"/>
    <w:rsid w:val="00147D5E"/>
    <w:rsid w:val="00147E7A"/>
    <w:rsid w:val="00165D76"/>
    <w:rsid w:val="00165E77"/>
    <w:rsid w:val="00167613"/>
    <w:rsid w:val="001B34D2"/>
    <w:rsid w:val="001C14E9"/>
    <w:rsid w:val="001D43DB"/>
    <w:rsid w:val="001D7BA1"/>
    <w:rsid w:val="00226C9F"/>
    <w:rsid w:val="002514EC"/>
    <w:rsid w:val="002735B2"/>
    <w:rsid w:val="002829BF"/>
    <w:rsid w:val="00285784"/>
    <w:rsid w:val="002B20AC"/>
    <w:rsid w:val="002C47A2"/>
    <w:rsid w:val="002C7A1A"/>
    <w:rsid w:val="002E3A1E"/>
    <w:rsid w:val="003543FE"/>
    <w:rsid w:val="0035590C"/>
    <w:rsid w:val="00357C39"/>
    <w:rsid w:val="00372276"/>
    <w:rsid w:val="00377889"/>
    <w:rsid w:val="003977C6"/>
    <w:rsid w:val="003C39EB"/>
    <w:rsid w:val="003E256C"/>
    <w:rsid w:val="003E3B61"/>
    <w:rsid w:val="003F0720"/>
    <w:rsid w:val="00401103"/>
    <w:rsid w:val="00414F79"/>
    <w:rsid w:val="00474D20"/>
    <w:rsid w:val="004763B8"/>
    <w:rsid w:val="00476D4C"/>
    <w:rsid w:val="004A4F46"/>
    <w:rsid w:val="004A5761"/>
    <w:rsid w:val="004B7F72"/>
    <w:rsid w:val="004C0B06"/>
    <w:rsid w:val="004C7411"/>
    <w:rsid w:val="004E2905"/>
    <w:rsid w:val="004F3B6B"/>
    <w:rsid w:val="00500F67"/>
    <w:rsid w:val="00521D62"/>
    <w:rsid w:val="00525995"/>
    <w:rsid w:val="0052633B"/>
    <w:rsid w:val="005378BF"/>
    <w:rsid w:val="00552283"/>
    <w:rsid w:val="005946E0"/>
    <w:rsid w:val="005A0170"/>
    <w:rsid w:val="005B4AE2"/>
    <w:rsid w:val="005B601B"/>
    <w:rsid w:val="005C5CE4"/>
    <w:rsid w:val="00600085"/>
    <w:rsid w:val="006061BD"/>
    <w:rsid w:val="00606807"/>
    <w:rsid w:val="00626C6A"/>
    <w:rsid w:val="00673DDD"/>
    <w:rsid w:val="006A19EB"/>
    <w:rsid w:val="006C2B4D"/>
    <w:rsid w:val="006D742F"/>
    <w:rsid w:val="006F0C6C"/>
    <w:rsid w:val="006F5885"/>
    <w:rsid w:val="00702EA4"/>
    <w:rsid w:val="0070386F"/>
    <w:rsid w:val="00703B41"/>
    <w:rsid w:val="00725866"/>
    <w:rsid w:val="00730485"/>
    <w:rsid w:val="00732E93"/>
    <w:rsid w:val="0075030B"/>
    <w:rsid w:val="007534E8"/>
    <w:rsid w:val="007618DC"/>
    <w:rsid w:val="0078447F"/>
    <w:rsid w:val="007A032E"/>
    <w:rsid w:val="007A1EDD"/>
    <w:rsid w:val="007D37B3"/>
    <w:rsid w:val="007E10C7"/>
    <w:rsid w:val="00827F9F"/>
    <w:rsid w:val="008527C3"/>
    <w:rsid w:val="00856358"/>
    <w:rsid w:val="0086215A"/>
    <w:rsid w:val="008652ED"/>
    <w:rsid w:val="00870BE1"/>
    <w:rsid w:val="00875FE6"/>
    <w:rsid w:val="008B5C14"/>
    <w:rsid w:val="008B60D5"/>
    <w:rsid w:val="008D33AE"/>
    <w:rsid w:val="008E5665"/>
    <w:rsid w:val="008E5744"/>
    <w:rsid w:val="009228E8"/>
    <w:rsid w:val="00930B49"/>
    <w:rsid w:val="009361B2"/>
    <w:rsid w:val="009452DF"/>
    <w:rsid w:val="009461FD"/>
    <w:rsid w:val="00957F07"/>
    <w:rsid w:val="00963118"/>
    <w:rsid w:val="009649A7"/>
    <w:rsid w:val="00975345"/>
    <w:rsid w:val="0098322E"/>
    <w:rsid w:val="00993E5D"/>
    <w:rsid w:val="00995FA7"/>
    <w:rsid w:val="009A1A8B"/>
    <w:rsid w:val="009B3885"/>
    <w:rsid w:val="009B5C0C"/>
    <w:rsid w:val="009B67D9"/>
    <w:rsid w:val="009D3A1C"/>
    <w:rsid w:val="009D3F0D"/>
    <w:rsid w:val="009E3FDB"/>
    <w:rsid w:val="009E40BC"/>
    <w:rsid w:val="00A072B2"/>
    <w:rsid w:val="00A16867"/>
    <w:rsid w:val="00A26C18"/>
    <w:rsid w:val="00A656AB"/>
    <w:rsid w:val="00AA788D"/>
    <w:rsid w:val="00AA7BD6"/>
    <w:rsid w:val="00AD6B5F"/>
    <w:rsid w:val="00AF1FC6"/>
    <w:rsid w:val="00AF284B"/>
    <w:rsid w:val="00AF3D02"/>
    <w:rsid w:val="00B13920"/>
    <w:rsid w:val="00B45B64"/>
    <w:rsid w:val="00B80F5C"/>
    <w:rsid w:val="00B84C72"/>
    <w:rsid w:val="00BA3550"/>
    <w:rsid w:val="00BD006F"/>
    <w:rsid w:val="00C17F4B"/>
    <w:rsid w:val="00C41ABF"/>
    <w:rsid w:val="00C41E6F"/>
    <w:rsid w:val="00C45E6D"/>
    <w:rsid w:val="00C46AD8"/>
    <w:rsid w:val="00C5731E"/>
    <w:rsid w:val="00C60FA9"/>
    <w:rsid w:val="00C75CBE"/>
    <w:rsid w:val="00C9195D"/>
    <w:rsid w:val="00C93465"/>
    <w:rsid w:val="00C966E1"/>
    <w:rsid w:val="00CC0A4C"/>
    <w:rsid w:val="00CC43CB"/>
    <w:rsid w:val="00CD7692"/>
    <w:rsid w:val="00CE0EDE"/>
    <w:rsid w:val="00D1301E"/>
    <w:rsid w:val="00D15B81"/>
    <w:rsid w:val="00D20194"/>
    <w:rsid w:val="00D533F7"/>
    <w:rsid w:val="00D64955"/>
    <w:rsid w:val="00D77758"/>
    <w:rsid w:val="00D8046C"/>
    <w:rsid w:val="00D95878"/>
    <w:rsid w:val="00DD0762"/>
    <w:rsid w:val="00DD4923"/>
    <w:rsid w:val="00DE02CA"/>
    <w:rsid w:val="00DE5196"/>
    <w:rsid w:val="00DF3A83"/>
    <w:rsid w:val="00E01B62"/>
    <w:rsid w:val="00E03006"/>
    <w:rsid w:val="00E14CCB"/>
    <w:rsid w:val="00E151AD"/>
    <w:rsid w:val="00E36388"/>
    <w:rsid w:val="00E4100D"/>
    <w:rsid w:val="00E46292"/>
    <w:rsid w:val="00E54261"/>
    <w:rsid w:val="00E67554"/>
    <w:rsid w:val="00E750DB"/>
    <w:rsid w:val="00E92249"/>
    <w:rsid w:val="00E93CA7"/>
    <w:rsid w:val="00EA7353"/>
    <w:rsid w:val="00ED0E50"/>
    <w:rsid w:val="00EE52AD"/>
    <w:rsid w:val="00EE5D3D"/>
    <w:rsid w:val="00F11657"/>
    <w:rsid w:val="00F34CA2"/>
    <w:rsid w:val="00F52514"/>
    <w:rsid w:val="00F71643"/>
    <w:rsid w:val="00F909F6"/>
    <w:rsid w:val="00F9311D"/>
    <w:rsid w:val="00F94798"/>
    <w:rsid w:val="00FB213A"/>
    <w:rsid w:val="00FC29D4"/>
    <w:rsid w:val="00FE6384"/>
    <w:rsid w:val="00FE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9F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92249"/>
    <w:pPr>
      <w:keepNext/>
      <w:keepLines/>
      <w:spacing w:before="40"/>
      <w:outlineLvl w:val="1"/>
    </w:pPr>
    <w:rPr>
      <w:rFonts w:eastAsiaTheme="majorEastAsia" w:cstheme="majorBidi"/>
      <w:b/>
      <w:b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249"/>
    <w:rPr>
      <w:rFonts w:eastAsiaTheme="majorEastAsia" w:cstheme="majorBidi"/>
      <w:b/>
      <w:bCs/>
      <w:color w:val="2E74B5" w:themeColor="accent1" w:themeShade="BF"/>
      <w:sz w:val="26"/>
      <w:szCs w:val="26"/>
    </w:rPr>
  </w:style>
  <w:style w:type="paragraph" w:styleId="Caption">
    <w:name w:val="caption"/>
    <w:basedOn w:val="Normal"/>
    <w:next w:val="Normal"/>
    <w:uiPriority w:val="35"/>
    <w:unhideWhenUsed/>
    <w:qFormat/>
    <w:rsid w:val="00E750DB"/>
    <w:pPr>
      <w:spacing w:after="200"/>
    </w:pPr>
    <w:rPr>
      <w:i/>
      <w:iCs/>
      <w:color w:val="44546A" w:themeColor="text2"/>
      <w:sz w:val="18"/>
      <w:szCs w:val="18"/>
    </w:rPr>
  </w:style>
  <w:style w:type="paragraph" w:styleId="Header">
    <w:name w:val="header"/>
    <w:basedOn w:val="Normal"/>
    <w:link w:val="HeaderChar"/>
    <w:uiPriority w:val="99"/>
    <w:unhideWhenUsed/>
    <w:rsid w:val="00E750DB"/>
    <w:pPr>
      <w:tabs>
        <w:tab w:val="center" w:pos="4680"/>
        <w:tab w:val="right" w:pos="9360"/>
      </w:tabs>
    </w:pPr>
  </w:style>
  <w:style w:type="character" w:customStyle="1" w:styleId="HeaderChar">
    <w:name w:val="Header Char"/>
    <w:basedOn w:val="DefaultParagraphFont"/>
    <w:link w:val="Header"/>
    <w:uiPriority w:val="99"/>
    <w:rsid w:val="00E750DB"/>
  </w:style>
  <w:style w:type="paragraph" w:styleId="Footer">
    <w:name w:val="footer"/>
    <w:basedOn w:val="Normal"/>
    <w:link w:val="FooterChar"/>
    <w:uiPriority w:val="99"/>
    <w:unhideWhenUsed/>
    <w:rsid w:val="00E750DB"/>
    <w:pPr>
      <w:tabs>
        <w:tab w:val="center" w:pos="4680"/>
        <w:tab w:val="right" w:pos="9360"/>
      </w:tabs>
    </w:pPr>
  </w:style>
  <w:style w:type="character" w:customStyle="1" w:styleId="FooterChar">
    <w:name w:val="Footer Char"/>
    <w:basedOn w:val="DefaultParagraphFont"/>
    <w:link w:val="Footer"/>
    <w:uiPriority w:val="99"/>
    <w:rsid w:val="00E750DB"/>
  </w:style>
  <w:style w:type="table" w:styleId="TableGrid">
    <w:name w:val="Table Grid"/>
    <w:basedOn w:val="TableNormal"/>
    <w:uiPriority w:val="39"/>
    <w:rsid w:val="00E75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032E"/>
    <w:rPr>
      <w:color w:val="0563C1" w:themeColor="hyperlink"/>
      <w:u w:val="single"/>
    </w:rPr>
  </w:style>
  <w:style w:type="character" w:styleId="FollowedHyperlink">
    <w:name w:val="FollowedHyperlink"/>
    <w:basedOn w:val="DefaultParagraphFont"/>
    <w:uiPriority w:val="99"/>
    <w:semiHidden/>
    <w:unhideWhenUsed/>
    <w:rsid w:val="007D3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5572">
      <w:bodyDiv w:val="1"/>
      <w:marLeft w:val="0"/>
      <w:marRight w:val="0"/>
      <w:marTop w:val="0"/>
      <w:marBottom w:val="0"/>
      <w:divBdr>
        <w:top w:val="none" w:sz="0" w:space="0" w:color="auto"/>
        <w:left w:val="none" w:sz="0" w:space="0" w:color="auto"/>
        <w:bottom w:val="none" w:sz="0" w:space="0" w:color="auto"/>
        <w:right w:val="none" w:sz="0" w:space="0" w:color="auto"/>
      </w:divBdr>
    </w:div>
    <w:div w:id="2030596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sd42.ca/new-curriculum" TargetMode="External"/><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A8D4F6-4CB0-7843-BC45-2B6F08B5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42 - Maple Ridge &amp; Pitt Meadows</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Pochop</dc:creator>
  <cp:keywords/>
  <dc:description/>
  <cp:lastModifiedBy>Microsoft Office User</cp:lastModifiedBy>
  <cp:revision>2</cp:revision>
  <cp:lastPrinted>2017-10-18T17:37:00Z</cp:lastPrinted>
  <dcterms:created xsi:type="dcterms:W3CDTF">2017-10-24T15:35:00Z</dcterms:created>
  <dcterms:modified xsi:type="dcterms:W3CDTF">2017-10-24T15:35:00Z</dcterms:modified>
</cp:coreProperties>
</file>